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D9A9" w14:textId="77777777" w:rsidR="00C96C4E" w:rsidRDefault="00C96C4E">
      <w:pPr>
        <w:pStyle w:val="Title"/>
        <w:jc w:val="left"/>
      </w:pPr>
      <w:bookmarkStart w:id="0" w:name="_GoBack"/>
      <w:bookmarkEnd w:id="0"/>
    </w:p>
    <w:p w14:paraId="45380E5F" w14:textId="010524C9" w:rsidR="00D41170" w:rsidRDefault="006025D5" w:rsidP="00E07EB9">
      <w:pPr>
        <w:pStyle w:val="Subtitle"/>
        <w:rPr>
          <w:sz w:val="28"/>
        </w:rPr>
      </w:pPr>
      <w:r>
        <w:rPr>
          <w:noProof/>
        </w:rPr>
        <w:drawing>
          <wp:anchor distT="0" distB="0" distL="114300" distR="114300" simplePos="0" relativeHeight="251657728" behindDoc="1" locked="0" layoutInCell="1" allowOverlap="1" wp14:anchorId="28A2A8FB" wp14:editId="5F52A808">
            <wp:simplePos x="0" y="0"/>
            <wp:positionH relativeFrom="column">
              <wp:posOffset>4593590</wp:posOffset>
            </wp:positionH>
            <wp:positionV relativeFrom="paragraph">
              <wp:posOffset>124460</wp:posOffset>
            </wp:positionV>
            <wp:extent cx="1428750" cy="537210"/>
            <wp:effectExtent l="0" t="0" r="0" b="0"/>
            <wp:wrapTight wrapText="bothSides">
              <wp:wrapPolygon edited="0">
                <wp:start x="0" y="0"/>
                <wp:lineTo x="0" y="20681"/>
                <wp:lineTo x="21312" y="20681"/>
                <wp:lineTo x="21312" y="0"/>
                <wp:lineTo x="0" y="0"/>
              </wp:wrapPolygon>
            </wp:wrapTight>
            <wp:docPr id="3" name="Picture 2" descr="DiverseCymru_Colour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eCymru_Colour_strap"/>
                    <pic:cNvPicPr>
                      <a:picLocks noChangeAspect="1" noChangeArrowheads="1"/>
                    </pic:cNvPicPr>
                  </pic:nvPicPr>
                  <pic:blipFill>
                    <a:blip r:embed="rId7" cstate="print">
                      <a:extLst>
                        <a:ext uri="{28A0092B-C50C-407E-A947-70E740481C1C}">
                          <a14:useLocalDpi xmlns:a14="http://schemas.microsoft.com/office/drawing/2010/main" val="0"/>
                        </a:ext>
                      </a:extLst>
                    </a:blip>
                    <a:srcRect t="22285" b="24486"/>
                    <a:stretch>
                      <a:fillRect/>
                    </a:stretch>
                  </pic:blipFill>
                  <pic:spPr bwMode="auto">
                    <a:xfrm>
                      <a:off x="0" y="0"/>
                      <a:ext cx="142875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396C38" wp14:editId="3FC51179">
            <wp:extent cx="3267075" cy="904875"/>
            <wp:effectExtent l="0" t="0" r="0" b="0"/>
            <wp:docPr id="1" name="Picture 1" descr="EYST Logo 2017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ST Logo 2017 S"/>
                    <pic:cNvPicPr>
                      <a:picLocks noChangeAspect="1" noChangeArrowheads="1"/>
                    </pic:cNvPicPr>
                  </pic:nvPicPr>
                  <pic:blipFill>
                    <a:blip r:embed="rId8" cstate="print">
                      <a:extLst>
                        <a:ext uri="{28A0092B-C50C-407E-A947-70E740481C1C}">
                          <a14:useLocalDpi xmlns:a14="http://schemas.microsoft.com/office/drawing/2010/main" val="0"/>
                        </a:ext>
                      </a:extLst>
                    </a:blip>
                    <a:srcRect t="11189" b="6993"/>
                    <a:stretch>
                      <a:fillRect/>
                    </a:stretch>
                  </pic:blipFill>
                  <pic:spPr bwMode="auto">
                    <a:xfrm>
                      <a:off x="0" y="0"/>
                      <a:ext cx="3267075" cy="904875"/>
                    </a:xfrm>
                    <a:prstGeom prst="rect">
                      <a:avLst/>
                    </a:prstGeom>
                    <a:noFill/>
                    <a:ln>
                      <a:noFill/>
                    </a:ln>
                  </pic:spPr>
                </pic:pic>
              </a:graphicData>
            </a:graphic>
          </wp:inline>
        </w:drawing>
      </w:r>
      <w:r w:rsidR="00C9597B">
        <w:rPr>
          <w:sz w:val="28"/>
        </w:rPr>
        <w:t xml:space="preserve">     </w:t>
      </w:r>
      <w:r w:rsidR="00D41170">
        <w:rPr>
          <w:sz w:val="28"/>
        </w:rPr>
        <w:t xml:space="preserve">  </w:t>
      </w:r>
    </w:p>
    <w:p w14:paraId="128C3485" w14:textId="52ACCABE" w:rsidR="00D41170" w:rsidRDefault="006025D5" w:rsidP="00E07EB9">
      <w:pPr>
        <w:pStyle w:val="Subtitle"/>
        <w:rPr>
          <w:sz w:val="28"/>
        </w:rPr>
      </w:pPr>
      <w:r>
        <w:rPr>
          <w:noProof/>
          <w:sz w:val="28"/>
        </w:rPr>
        <w:drawing>
          <wp:inline distT="0" distB="0" distL="0" distR="0" wp14:anchorId="4CF95B50" wp14:editId="15C43036">
            <wp:extent cx="2124075" cy="542925"/>
            <wp:effectExtent l="0" t="0" r="0" b="0"/>
            <wp:docPr id="2" name="Picture 2" descr="cardiff and vale u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 and vale uh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r w:rsidR="00227352">
        <w:rPr>
          <w:sz w:val="28"/>
        </w:rPr>
        <w:t xml:space="preserve">                     </w:t>
      </w:r>
      <w:r w:rsidR="00227352">
        <w:rPr>
          <w:noProof/>
          <w:sz w:val="28"/>
        </w:rPr>
        <w:drawing>
          <wp:inline distT="0" distB="0" distL="0" distR="0" wp14:anchorId="503154AD" wp14:editId="58ECF74B">
            <wp:extent cx="1028700" cy="725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s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943" cy="730575"/>
                    </a:xfrm>
                    <a:prstGeom prst="rect">
                      <a:avLst/>
                    </a:prstGeom>
                  </pic:spPr>
                </pic:pic>
              </a:graphicData>
            </a:graphic>
          </wp:inline>
        </w:drawing>
      </w:r>
    </w:p>
    <w:p w14:paraId="27C79C46" w14:textId="15D7E352" w:rsidR="00D41170" w:rsidRDefault="00227352" w:rsidP="00E07EB9">
      <w:pPr>
        <w:pStyle w:val="Subtitle"/>
        <w:rPr>
          <w:sz w:val="28"/>
        </w:rPr>
      </w:pPr>
      <w:r>
        <w:rPr>
          <w:sz w:val="28"/>
        </w:rPr>
        <w:t xml:space="preserve"> </w:t>
      </w:r>
    </w:p>
    <w:p w14:paraId="633C8F75" w14:textId="77777777" w:rsidR="00E07EB9" w:rsidRDefault="00E07EB9" w:rsidP="00E07EB9">
      <w:pPr>
        <w:pStyle w:val="Subtitle"/>
        <w:rPr>
          <w:sz w:val="28"/>
        </w:rPr>
      </w:pPr>
    </w:p>
    <w:p w14:paraId="25586D66" w14:textId="77777777" w:rsidR="00E07EB9" w:rsidRDefault="00E07EB9" w:rsidP="00E07EB9">
      <w:pPr>
        <w:pStyle w:val="Subtitle"/>
        <w:rPr>
          <w:sz w:val="28"/>
        </w:rPr>
      </w:pPr>
    </w:p>
    <w:p w14:paraId="4C699920" w14:textId="77777777" w:rsidR="00C96C4E" w:rsidRDefault="00D41170" w:rsidP="00E07EB9">
      <w:pPr>
        <w:pStyle w:val="Subtitle"/>
        <w:rPr>
          <w:sz w:val="28"/>
        </w:rPr>
      </w:pPr>
      <w:r>
        <w:rPr>
          <w:sz w:val="28"/>
        </w:rPr>
        <w:t xml:space="preserve">  </w:t>
      </w:r>
      <w:r w:rsidR="00C96C4E">
        <w:rPr>
          <w:sz w:val="28"/>
        </w:rPr>
        <w:t>JOB DESCRIPTION</w:t>
      </w:r>
    </w:p>
    <w:p w14:paraId="0A244DE0" w14:textId="77777777" w:rsidR="000E104A" w:rsidRDefault="000E104A" w:rsidP="00E07EB9">
      <w:pPr>
        <w:jc w:val="center"/>
        <w:rPr>
          <w:b/>
          <w:sz w:val="28"/>
        </w:rPr>
      </w:pPr>
    </w:p>
    <w:p w14:paraId="2DCC3769" w14:textId="77777777" w:rsidR="000E104A" w:rsidRDefault="000E104A" w:rsidP="00E07EB9">
      <w:pPr>
        <w:jc w:val="center"/>
        <w:rPr>
          <w:b/>
          <w:sz w:val="28"/>
        </w:rPr>
      </w:pPr>
      <w:r>
        <w:rPr>
          <w:b/>
          <w:sz w:val="28"/>
        </w:rPr>
        <w:t>Post Title</w:t>
      </w:r>
    </w:p>
    <w:p w14:paraId="0E7670FE" w14:textId="77777777" w:rsidR="000E104A" w:rsidRDefault="000E104A">
      <w:pPr>
        <w:jc w:val="center"/>
        <w:rPr>
          <w:b/>
          <w:sz w:val="28"/>
        </w:rPr>
      </w:pPr>
    </w:p>
    <w:p w14:paraId="70D97C70" w14:textId="77777777" w:rsidR="000E104A" w:rsidRPr="000E104A" w:rsidRDefault="00D41170">
      <w:pPr>
        <w:jc w:val="center"/>
        <w:rPr>
          <w:b/>
          <w:sz w:val="28"/>
          <w:u w:val="single"/>
        </w:rPr>
      </w:pPr>
      <w:r>
        <w:rPr>
          <w:b/>
          <w:sz w:val="28"/>
          <w:u w:val="single"/>
        </w:rPr>
        <w:t xml:space="preserve">Children’s </w:t>
      </w:r>
      <w:r w:rsidR="00E07EB9">
        <w:rPr>
          <w:b/>
          <w:sz w:val="28"/>
          <w:u w:val="single"/>
        </w:rPr>
        <w:t>Sickle Cell and Thalassemia Project</w:t>
      </w:r>
      <w:r w:rsidR="007E4338" w:rsidRPr="007E4338">
        <w:rPr>
          <w:b/>
          <w:bCs/>
          <w:color w:val="1A1A1A"/>
          <w:sz w:val="28"/>
          <w:szCs w:val="28"/>
          <w:u w:val="single"/>
        </w:rPr>
        <w:t xml:space="preserve"> Coordinator</w:t>
      </w:r>
    </w:p>
    <w:p w14:paraId="6287CF6B" w14:textId="77777777" w:rsidR="00C96C4E" w:rsidRDefault="00C96C4E">
      <w:pPr>
        <w:tabs>
          <w:tab w:val="center" w:pos="5160"/>
        </w:tabs>
        <w:suppressAutoHyphens/>
        <w:rPr>
          <w:b/>
          <w:sz w:val="28"/>
        </w:rPr>
      </w:pPr>
    </w:p>
    <w:p w14:paraId="0F2D2A18" w14:textId="77777777" w:rsidR="00C96C4E" w:rsidRDefault="00C96C4E">
      <w:pPr>
        <w:tabs>
          <w:tab w:val="left" w:pos="-720"/>
          <w:tab w:val="left" w:pos="0"/>
        </w:tabs>
        <w:suppressAutoHyphens/>
        <w:ind w:left="360"/>
        <w:jc w:val="both"/>
        <w:rPr>
          <w:iCs/>
          <w:sz w:val="16"/>
        </w:rPr>
      </w:pPr>
    </w:p>
    <w:p w14:paraId="52B4959D" w14:textId="77777777" w:rsidR="00B012D8" w:rsidRDefault="00B012D8" w:rsidP="00B012D8">
      <w:pPr>
        <w:spacing w:line="360" w:lineRule="auto"/>
        <w:rPr>
          <w:b/>
          <w:sz w:val="28"/>
          <w:szCs w:val="28"/>
        </w:rPr>
      </w:pPr>
    </w:p>
    <w:p w14:paraId="74DC7908" w14:textId="77777777" w:rsidR="00B012D8" w:rsidRPr="00C9597B" w:rsidRDefault="00B012D8" w:rsidP="00B012D8">
      <w:r>
        <w:rPr>
          <w:b/>
          <w:sz w:val="28"/>
          <w:szCs w:val="28"/>
        </w:rPr>
        <w:t>HOURS:</w:t>
      </w:r>
      <w:r>
        <w:rPr>
          <w:b/>
          <w:sz w:val="28"/>
          <w:szCs w:val="28"/>
        </w:rPr>
        <w:tab/>
      </w:r>
      <w:r>
        <w:rPr>
          <w:b/>
          <w:sz w:val="28"/>
          <w:szCs w:val="28"/>
        </w:rPr>
        <w:tab/>
      </w:r>
      <w:r>
        <w:rPr>
          <w:b/>
          <w:sz w:val="28"/>
          <w:szCs w:val="28"/>
        </w:rPr>
        <w:tab/>
      </w:r>
      <w:r w:rsidR="00975B27">
        <w:t>8</w:t>
      </w:r>
      <w:r w:rsidRPr="00C9597B">
        <w:t xml:space="preserve"> hours per week</w:t>
      </w:r>
      <w:r w:rsidR="00E07EB9">
        <w:t xml:space="preserve"> (flexible to include evenings and weekends)</w:t>
      </w:r>
    </w:p>
    <w:p w14:paraId="548416A6" w14:textId="77777777" w:rsidR="00B012D8" w:rsidRPr="00DC425C" w:rsidRDefault="00B012D8" w:rsidP="00B012D8">
      <w:pPr>
        <w:rPr>
          <w:b/>
          <w:sz w:val="28"/>
          <w:szCs w:val="28"/>
        </w:rPr>
      </w:pPr>
    </w:p>
    <w:p w14:paraId="6A65CD0C" w14:textId="3775E63A" w:rsidR="00B012D8" w:rsidRDefault="00B012D8" w:rsidP="00B012D8">
      <w:pPr>
        <w:rPr>
          <w:rFonts w:cs="Arial"/>
          <w:sz w:val="28"/>
          <w:szCs w:val="28"/>
        </w:rPr>
      </w:pPr>
      <w:r w:rsidRPr="00DC425C">
        <w:rPr>
          <w:b/>
          <w:sz w:val="28"/>
          <w:szCs w:val="28"/>
        </w:rPr>
        <w:t>REPORTING TO</w:t>
      </w:r>
      <w:r w:rsidRPr="00DC425C">
        <w:rPr>
          <w:sz w:val="28"/>
          <w:szCs w:val="28"/>
        </w:rPr>
        <w:t>:</w:t>
      </w:r>
      <w:r w:rsidRPr="00DC425C">
        <w:rPr>
          <w:sz w:val="28"/>
          <w:szCs w:val="28"/>
        </w:rPr>
        <w:tab/>
      </w:r>
      <w:r w:rsidR="00F95525" w:rsidRPr="00E07EB9">
        <w:t>EYST</w:t>
      </w:r>
      <w:r w:rsidR="00214429">
        <w:t xml:space="preserve"> Chief Executive</w:t>
      </w:r>
    </w:p>
    <w:p w14:paraId="5E783108" w14:textId="77777777" w:rsidR="007E4338" w:rsidRDefault="007E4338" w:rsidP="00B012D8">
      <w:pPr>
        <w:rPr>
          <w:rFonts w:cs="Arial"/>
          <w:sz w:val="28"/>
          <w:szCs w:val="28"/>
        </w:rPr>
      </w:pPr>
    </w:p>
    <w:p w14:paraId="50F62152" w14:textId="25C24010" w:rsidR="00214429" w:rsidRDefault="007E4338" w:rsidP="00214429">
      <w:pPr>
        <w:spacing w:line="360" w:lineRule="auto"/>
        <w:ind w:left="2880" w:hanging="2880"/>
        <w:rPr>
          <w:rFonts w:cs="Arial"/>
          <w:color w:val="1A1A1A"/>
        </w:rPr>
      </w:pPr>
      <w:r w:rsidRPr="005D6C6C">
        <w:rPr>
          <w:rFonts w:cs="Arial"/>
          <w:b/>
          <w:bCs/>
          <w:color w:val="1A1A1A"/>
          <w:sz w:val="28"/>
          <w:szCs w:val="28"/>
        </w:rPr>
        <w:t xml:space="preserve">SALARY: </w:t>
      </w:r>
      <w:r>
        <w:rPr>
          <w:rFonts w:cs="Arial"/>
          <w:b/>
          <w:bCs/>
          <w:color w:val="1A1A1A"/>
          <w:sz w:val="28"/>
          <w:szCs w:val="28"/>
        </w:rPr>
        <w:tab/>
      </w:r>
      <w:r w:rsidR="00586B8C">
        <w:rPr>
          <w:rFonts w:cs="Arial"/>
          <w:color w:val="1A1A1A"/>
        </w:rPr>
        <w:t>£</w:t>
      </w:r>
      <w:r w:rsidR="00214429">
        <w:rPr>
          <w:rFonts w:cs="Arial"/>
          <w:color w:val="1A1A1A"/>
        </w:rPr>
        <w:t>5028 per annum (equivalent to £2</w:t>
      </w:r>
      <w:r w:rsidR="00586B8C">
        <w:rPr>
          <w:rFonts w:cs="Arial"/>
          <w:color w:val="1A1A1A"/>
        </w:rPr>
        <w:t>2</w:t>
      </w:r>
      <w:r w:rsidRPr="00C9597B">
        <w:rPr>
          <w:rFonts w:cs="Arial"/>
          <w:color w:val="1A1A1A"/>
        </w:rPr>
        <w:t>,</w:t>
      </w:r>
      <w:r w:rsidR="00DE03C1">
        <w:rPr>
          <w:rFonts w:cs="Arial"/>
          <w:color w:val="1A1A1A"/>
        </w:rPr>
        <w:t>000</w:t>
      </w:r>
      <w:r w:rsidR="00214429">
        <w:rPr>
          <w:rFonts w:cs="Arial"/>
          <w:color w:val="1A1A1A"/>
        </w:rPr>
        <w:t xml:space="preserve"> per annum pro rata)</w:t>
      </w:r>
      <w:r w:rsidRPr="00C9597B">
        <w:rPr>
          <w:rFonts w:cs="Arial"/>
          <w:color w:val="1A1A1A"/>
        </w:rPr>
        <w:t xml:space="preserve"> </w:t>
      </w:r>
    </w:p>
    <w:p w14:paraId="7CB124E4" w14:textId="77777777" w:rsidR="00D41170" w:rsidRPr="00D41170" w:rsidRDefault="00D41170" w:rsidP="00D41170">
      <w:pPr>
        <w:spacing w:line="360" w:lineRule="auto"/>
        <w:ind w:left="2880" w:hanging="2880"/>
        <w:rPr>
          <w:rFonts w:cs="Arial"/>
          <w:color w:val="1A1A1A"/>
        </w:rPr>
      </w:pPr>
      <w:r>
        <w:rPr>
          <w:rFonts w:cs="Arial"/>
          <w:b/>
          <w:bCs/>
          <w:color w:val="1A1A1A"/>
          <w:sz w:val="28"/>
          <w:szCs w:val="28"/>
        </w:rPr>
        <w:t>Tenure:</w:t>
      </w:r>
      <w:r>
        <w:rPr>
          <w:rFonts w:cs="Arial"/>
          <w:b/>
          <w:bCs/>
          <w:color w:val="1A1A1A"/>
          <w:sz w:val="28"/>
          <w:szCs w:val="28"/>
        </w:rPr>
        <w:tab/>
      </w:r>
      <w:r w:rsidRPr="00D41170">
        <w:rPr>
          <w:rFonts w:cs="Arial"/>
          <w:bCs/>
          <w:color w:val="1A1A1A"/>
        </w:rPr>
        <w:t>Fixed term for 2 years</w:t>
      </w:r>
    </w:p>
    <w:p w14:paraId="32E13FDB" w14:textId="77777777" w:rsidR="007E4338" w:rsidRPr="00DC425C" w:rsidRDefault="007E4338" w:rsidP="00B012D8">
      <w:pPr>
        <w:rPr>
          <w:sz w:val="28"/>
          <w:szCs w:val="28"/>
        </w:rPr>
      </w:pPr>
    </w:p>
    <w:p w14:paraId="065B864F" w14:textId="77777777" w:rsidR="00B012D8" w:rsidRDefault="00B012D8">
      <w:pPr>
        <w:tabs>
          <w:tab w:val="left" w:pos="-720"/>
        </w:tabs>
        <w:suppressAutoHyphens/>
        <w:jc w:val="both"/>
        <w:rPr>
          <w:b/>
          <w:sz w:val="28"/>
          <w:szCs w:val="28"/>
        </w:rPr>
      </w:pPr>
    </w:p>
    <w:p w14:paraId="003C3EB3" w14:textId="77777777" w:rsidR="00C96C4E" w:rsidRPr="000E104A" w:rsidRDefault="00C96C4E">
      <w:pPr>
        <w:tabs>
          <w:tab w:val="left" w:pos="-720"/>
        </w:tabs>
        <w:suppressAutoHyphens/>
        <w:jc w:val="both"/>
        <w:rPr>
          <w:b/>
          <w:sz w:val="28"/>
          <w:szCs w:val="28"/>
        </w:rPr>
      </w:pPr>
      <w:r w:rsidRPr="000E104A">
        <w:rPr>
          <w:b/>
          <w:sz w:val="28"/>
          <w:szCs w:val="28"/>
        </w:rPr>
        <w:t>PRIME OBJECTIVES OF THE POST:</w:t>
      </w:r>
    </w:p>
    <w:p w14:paraId="223DFCC5" w14:textId="77777777" w:rsidR="00C96C4E" w:rsidRPr="000E104A" w:rsidRDefault="00C96C4E">
      <w:pPr>
        <w:tabs>
          <w:tab w:val="left" w:pos="-720"/>
        </w:tabs>
        <w:suppressAutoHyphens/>
        <w:jc w:val="both"/>
        <w:rPr>
          <w:sz w:val="28"/>
          <w:szCs w:val="28"/>
        </w:rPr>
      </w:pPr>
    </w:p>
    <w:p w14:paraId="3F16DDB2" w14:textId="01131F55" w:rsidR="00975B27" w:rsidRDefault="00975B27" w:rsidP="007E4338">
      <w:pPr>
        <w:pStyle w:val="Default"/>
        <w:rPr>
          <w:color w:val="1A1A1A"/>
        </w:rPr>
      </w:pPr>
      <w:r w:rsidRPr="00975B27">
        <w:rPr>
          <w:color w:val="1A1A1A"/>
        </w:rPr>
        <w:t>This project aims to support children who are affected by Sickle Cell or Thalassemia</w:t>
      </w:r>
      <w:r w:rsidR="005D0915">
        <w:rPr>
          <w:color w:val="1A1A1A"/>
        </w:rPr>
        <w:t>*</w:t>
      </w:r>
      <w:r w:rsidRPr="00975B27">
        <w:rPr>
          <w:color w:val="1A1A1A"/>
        </w:rPr>
        <w:t xml:space="preserve"> living in Wales. </w:t>
      </w:r>
      <w:r w:rsidR="00424180">
        <w:rPr>
          <w:color w:val="1A1A1A"/>
        </w:rPr>
        <w:t xml:space="preserve"> </w:t>
      </w:r>
      <w:r w:rsidR="005D0915">
        <w:rPr>
          <w:color w:val="1A1A1A"/>
        </w:rPr>
        <w:t>*C</w:t>
      </w:r>
      <w:r w:rsidR="00C3788E">
        <w:rPr>
          <w:color w:val="1A1A1A"/>
        </w:rPr>
        <w:t xml:space="preserve">hildren who have a sickle cell disorder or a thalassaemia disorder, the </w:t>
      </w:r>
      <w:r w:rsidR="005D0915">
        <w:rPr>
          <w:color w:val="1A1A1A"/>
        </w:rPr>
        <w:t xml:space="preserve">child </w:t>
      </w:r>
      <w:r w:rsidR="00C3788E">
        <w:rPr>
          <w:color w:val="1A1A1A"/>
        </w:rPr>
        <w:t>siblings of children who have a sickle cell disorder or a thalassaemia disorder and children who do not have a sickle cell or thalassaemia disorder but are children of adults who do.</w:t>
      </w:r>
    </w:p>
    <w:p w14:paraId="55A5B1B5" w14:textId="77777777" w:rsidR="00214429" w:rsidRPr="00975B27" w:rsidRDefault="00214429" w:rsidP="007E4338">
      <w:pPr>
        <w:pStyle w:val="Default"/>
        <w:rPr>
          <w:color w:val="1A1A1A"/>
        </w:rPr>
      </w:pPr>
    </w:p>
    <w:p w14:paraId="23095EB6" w14:textId="191B71F0" w:rsidR="007E4338" w:rsidRDefault="002D7EF7" w:rsidP="007E4338">
      <w:pPr>
        <w:pStyle w:val="Default"/>
        <w:rPr>
          <w:color w:val="1A1A1A"/>
        </w:rPr>
      </w:pPr>
      <w:r>
        <w:rPr>
          <w:color w:val="1A1A1A"/>
        </w:rPr>
        <w:t>T</w:t>
      </w:r>
      <w:r w:rsidR="007E4338" w:rsidRPr="007A7105">
        <w:rPr>
          <w:color w:val="1A1A1A"/>
        </w:rPr>
        <w:t>he</w:t>
      </w:r>
      <w:r w:rsidR="007E4338" w:rsidRPr="00C9597B">
        <w:rPr>
          <w:color w:val="1A1A1A"/>
        </w:rPr>
        <w:t xml:space="preserve"> post holder will </w:t>
      </w:r>
      <w:r>
        <w:rPr>
          <w:color w:val="1A1A1A"/>
        </w:rPr>
        <w:t xml:space="preserve">be based within EYST offices in </w:t>
      </w:r>
      <w:proofErr w:type="spellStart"/>
      <w:r>
        <w:rPr>
          <w:color w:val="1A1A1A"/>
        </w:rPr>
        <w:t>Butetown</w:t>
      </w:r>
      <w:proofErr w:type="spellEnd"/>
      <w:r>
        <w:rPr>
          <w:color w:val="1A1A1A"/>
        </w:rPr>
        <w:t xml:space="preserve"> and will </w:t>
      </w:r>
      <w:r w:rsidR="007E4338" w:rsidRPr="00C9597B">
        <w:rPr>
          <w:color w:val="1A1A1A"/>
        </w:rPr>
        <w:t xml:space="preserve">develop and </w:t>
      </w:r>
      <w:r w:rsidR="00D41170">
        <w:rPr>
          <w:color w:val="1A1A1A"/>
        </w:rPr>
        <w:t>deliver the Children’s Sickle Cell and T</w:t>
      </w:r>
      <w:r w:rsidR="00931209">
        <w:rPr>
          <w:color w:val="1A1A1A"/>
        </w:rPr>
        <w:t xml:space="preserve">halassemia project, providing support, advice and activities for children up to 18 years in Wales.   </w:t>
      </w:r>
      <w:r w:rsidR="00975B27">
        <w:rPr>
          <w:color w:val="1A1A1A"/>
        </w:rPr>
        <w:t xml:space="preserve">Supported by a Sessional Worker, the post holder will deliver 2 monthly Saturday Clubs for children and their families, 1 club for children aged 0-10 years and one for children aged 11-18 years. </w:t>
      </w:r>
    </w:p>
    <w:p w14:paraId="39832AAF" w14:textId="77777777" w:rsidR="00975B27" w:rsidRDefault="00975B27" w:rsidP="007E4338">
      <w:pPr>
        <w:pStyle w:val="Default"/>
        <w:rPr>
          <w:color w:val="1A1A1A"/>
        </w:rPr>
      </w:pPr>
    </w:p>
    <w:p w14:paraId="1738CB0A" w14:textId="2820710B" w:rsidR="00AC2DB8" w:rsidRPr="00214429" w:rsidRDefault="00975B27" w:rsidP="00214429">
      <w:pPr>
        <w:pStyle w:val="Default"/>
        <w:rPr>
          <w:color w:val="1A1A1A"/>
        </w:rPr>
      </w:pPr>
      <w:r>
        <w:rPr>
          <w:color w:val="1A1A1A"/>
        </w:rPr>
        <w:t>The post holder will provide advice to children and their families on services and benefit entitlements; this will include home visits and one to one support.</w:t>
      </w:r>
    </w:p>
    <w:p w14:paraId="78D1F7A6" w14:textId="77777777" w:rsidR="00C96C4E" w:rsidRDefault="00C96C4E">
      <w:pPr>
        <w:tabs>
          <w:tab w:val="left" w:pos="-720"/>
        </w:tabs>
        <w:suppressAutoHyphens/>
        <w:jc w:val="both"/>
        <w:rPr>
          <w:sz w:val="21"/>
        </w:rPr>
      </w:pPr>
    </w:p>
    <w:p w14:paraId="2A16A446" w14:textId="77777777" w:rsidR="00C9597B" w:rsidRDefault="00C9597B">
      <w:pPr>
        <w:tabs>
          <w:tab w:val="left" w:pos="-720"/>
        </w:tabs>
        <w:suppressAutoHyphens/>
        <w:jc w:val="both"/>
        <w:rPr>
          <w:rFonts w:cs="Arial"/>
          <w:b/>
          <w:sz w:val="28"/>
          <w:szCs w:val="28"/>
        </w:rPr>
      </w:pPr>
    </w:p>
    <w:p w14:paraId="41A8ECC4" w14:textId="77777777" w:rsidR="00C96C4E" w:rsidRPr="000E104A" w:rsidRDefault="00C96C4E">
      <w:pPr>
        <w:tabs>
          <w:tab w:val="left" w:pos="-720"/>
        </w:tabs>
        <w:suppressAutoHyphens/>
        <w:jc w:val="both"/>
        <w:rPr>
          <w:rFonts w:cs="Arial"/>
          <w:sz w:val="28"/>
          <w:szCs w:val="28"/>
        </w:rPr>
      </w:pPr>
      <w:r w:rsidRPr="000E104A">
        <w:rPr>
          <w:rFonts w:cs="Arial"/>
          <w:b/>
          <w:sz w:val="28"/>
          <w:szCs w:val="28"/>
        </w:rPr>
        <w:t>SUPERVISORY RESPONSIBILITIES:</w:t>
      </w:r>
    </w:p>
    <w:p w14:paraId="08900528" w14:textId="77777777" w:rsidR="00C96C4E" w:rsidRPr="000E104A" w:rsidRDefault="00C96C4E">
      <w:pPr>
        <w:tabs>
          <w:tab w:val="left" w:pos="-720"/>
        </w:tabs>
        <w:suppressAutoHyphens/>
        <w:jc w:val="both"/>
        <w:rPr>
          <w:rFonts w:cs="Arial"/>
          <w:sz w:val="28"/>
          <w:szCs w:val="28"/>
        </w:rPr>
      </w:pPr>
    </w:p>
    <w:p w14:paraId="18227CDE" w14:textId="77777777" w:rsidR="00C96C4E" w:rsidRPr="00C9597B" w:rsidRDefault="007E4338" w:rsidP="000E104A">
      <w:pPr>
        <w:numPr>
          <w:ilvl w:val="0"/>
          <w:numId w:val="12"/>
        </w:numPr>
        <w:jc w:val="both"/>
        <w:rPr>
          <w:rFonts w:cs="Arial"/>
        </w:rPr>
      </w:pPr>
      <w:r w:rsidRPr="00C9597B">
        <w:rPr>
          <w:color w:val="1A1A1A"/>
        </w:rPr>
        <w:t xml:space="preserve">Supervision of </w:t>
      </w:r>
      <w:r w:rsidR="00975B27">
        <w:rPr>
          <w:color w:val="1A1A1A"/>
        </w:rPr>
        <w:t>Sessional Worker</w:t>
      </w:r>
      <w:r w:rsidR="00937265">
        <w:rPr>
          <w:rFonts w:cs="Arial"/>
        </w:rPr>
        <w:t>.</w:t>
      </w:r>
    </w:p>
    <w:p w14:paraId="7E1D0000" w14:textId="77777777" w:rsidR="00185BEE" w:rsidRPr="000E104A" w:rsidRDefault="00185BEE">
      <w:pPr>
        <w:jc w:val="both"/>
        <w:rPr>
          <w:rFonts w:cs="Arial"/>
          <w:sz w:val="28"/>
          <w:szCs w:val="28"/>
        </w:rPr>
      </w:pPr>
    </w:p>
    <w:p w14:paraId="3995F869" w14:textId="77777777" w:rsidR="00C96C4E" w:rsidRPr="000E104A" w:rsidRDefault="00C96C4E">
      <w:pPr>
        <w:tabs>
          <w:tab w:val="left" w:pos="-720"/>
        </w:tabs>
        <w:suppressAutoHyphens/>
        <w:jc w:val="both"/>
        <w:rPr>
          <w:rFonts w:cs="Arial"/>
          <w:sz w:val="28"/>
          <w:szCs w:val="28"/>
        </w:rPr>
      </w:pPr>
      <w:r w:rsidRPr="000E104A">
        <w:rPr>
          <w:rFonts w:cs="Arial"/>
          <w:b/>
          <w:sz w:val="28"/>
          <w:szCs w:val="28"/>
        </w:rPr>
        <w:t>SUPERVISION AND GUIDANCE:</w:t>
      </w:r>
    </w:p>
    <w:p w14:paraId="4967AA16" w14:textId="77777777" w:rsidR="00C96C4E" w:rsidRPr="000E104A" w:rsidRDefault="00C96C4E">
      <w:pPr>
        <w:tabs>
          <w:tab w:val="left" w:pos="-720"/>
        </w:tabs>
        <w:suppressAutoHyphens/>
        <w:jc w:val="both"/>
        <w:rPr>
          <w:rFonts w:cs="Arial"/>
          <w:sz w:val="28"/>
          <w:szCs w:val="28"/>
        </w:rPr>
      </w:pPr>
    </w:p>
    <w:p w14:paraId="28F4F4F2" w14:textId="47628831" w:rsidR="00C96C4E" w:rsidRPr="00C9597B" w:rsidRDefault="00C96C4E" w:rsidP="000E104A">
      <w:pPr>
        <w:numPr>
          <w:ilvl w:val="0"/>
          <w:numId w:val="13"/>
        </w:numPr>
        <w:jc w:val="both"/>
        <w:rPr>
          <w:rFonts w:cs="Arial"/>
        </w:rPr>
      </w:pPr>
      <w:r w:rsidRPr="00C9597B">
        <w:rPr>
          <w:rFonts w:cs="Arial"/>
        </w:rPr>
        <w:t xml:space="preserve">Reports to </w:t>
      </w:r>
      <w:r w:rsidR="00931209">
        <w:rPr>
          <w:rFonts w:cs="Arial"/>
        </w:rPr>
        <w:t xml:space="preserve">the </w:t>
      </w:r>
      <w:r w:rsidR="00F95525">
        <w:rPr>
          <w:rFonts w:cs="Arial"/>
        </w:rPr>
        <w:t>EYST</w:t>
      </w:r>
      <w:r w:rsidR="00931209">
        <w:rPr>
          <w:rFonts w:cs="Arial"/>
        </w:rPr>
        <w:t xml:space="preserve"> </w:t>
      </w:r>
      <w:r w:rsidR="00214429">
        <w:rPr>
          <w:rFonts w:cs="Arial"/>
        </w:rPr>
        <w:t xml:space="preserve">Chief Executive </w:t>
      </w:r>
      <w:r w:rsidRPr="00C9597B">
        <w:rPr>
          <w:rFonts w:cs="Arial"/>
        </w:rPr>
        <w:t>but will be expected to work on own initiative.</w:t>
      </w:r>
    </w:p>
    <w:p w14:paraId="5865B16B" w14:textId="53A55D54" w:rsidR="00C96C4E" w:rsidRPr="00586B8C" w:rsidRDefault="00C96C4E" w:rsidP="00937265">
      <w:pPr>
        <w:numPr>
          <w:ilvl w:val="0"/>
          <w:numId w:val="13"/>
        </w:numPr>
        <w:jc w:val="both"/>
        <w:rPr>
          <w:rFonts w:cs="Arial"/>
        </w:rPr>
      </w:pPr>
      <w:r w:rsidRPr="00586B8C">
        <w:rPr>
          <w:rFonts w:cs="Arial"/>
        </w:rPr>
        <w:t xml:space="preserve">Will work closely with </w:t>
      </w:r>
      <w:r w:rsidR="00931209" w:rsidRPr="00586B8C">
        <w:rPr>
          <w:rFonts w:cs="Arial"/>
        </w:rPr>
        <w:t>the project’s steering body that includes</w:t>
      </w:r>
      <w:r w:rsidR="005341B5">
        <w:rPr>
          <w:rFonts w:cs="Arial"/>
        </w:rPr>
        <w:t xml:space="preserve"> </w:t>
      </w:r>
      <w:r w:rsidR="00F95525">
        <w:rPr>
          <w:rFonts w:cs="Arial"/>
        </w:rPr>
        <w:t>EYST</w:t>
      </w:r>
      <w:r w:rsidR="005341B5">
        <w:rPr>
          <w:rFonts w:cs="Arial"/>
        </w:rPr>
        <w:t>,</w:t>
      </w:r>
      <w:r w:rsidR="00931209" w:rsidRPr="00586B8C">
        <w:rPr>
          <w:rFonts w:cs="Arial"/>
        </w:rPr>
        <w:t xml:space="preserve"> the Friends of Cardiff Sickle Cell &amp; Thalassaemia</w:t>
      </w:r>
      <w:r w:rsidR="00937265" w:rsidRPr="00586B8C">
        <w:rPr>
          <w:rFonts w:cs="Arial"/>
        </w:rPr>
        <w:t xml:space="preserve">, </w:t>
      </w:r>
      <w:r w:rsidR="00931209" w:rsidRPr="00586B8C">
        <w:rPr>
          <w:rFonts w:cs="Arial"/>
        </w:rPr>
        <w:t xml:space="preserve">Cardiff and Vale </w:t>
      </w:r>
      <w:r w:rsidR="00937265" w:rsidRPr="00586B8C">
        <w:rPr>
          <w:rFonts w:cs="Arial"/>
        </w:rPr>
        <w:t xml:space="preserve">University Health Board, Diverse Cymru </w:t>
      </w:r>
      <w:r w:rsidRPr="00586B8C">
        <w:rPr>
          <w:rFonts w:cs="Arial"/>
        </w:rPr>
        <w:t xml:space="preserve">the other </w:t>
      </w:r>
      <w:r w:rsidR="00586B8C" w:rsidRPr="00586B8C">
        <w:rPr>
          <w:rFonts w:cs="Arial"/>
        </w:rPr>
        <w:t>partners</w:t>
      </w:r>
      <w:r w:rsidRPr="00586B8C">
        <w:rPr>
          <w:rFonts w:cs="Arial"/>
        </w:rPr>
        <w:t xml:space="preserve"> in terms of consistent work practices, mutual support, and sharing of information/good practice on </w:t>
      </w:r>
      <w:r w:rsidR="00AC2DB8" w:rsidRPr="00586B8C">
        <w:rPr>
          <w:rFonts w:cs="Arial"/>
        </w:rPr>
        <w:t>support work</w:t>
      </w:r>
      <w:r w:rsidRPr="00586B8C">
        <w:rPr>
          <w:rFonts w:cs="Arial"/>
        </w:rPr>
        <w:t>.</w:t>
      </w:r>
    </w:p>
    <w:p w14:paraId="505436FA" w14:textId="77777777" w:rsidR="00C96C4E" w:rsidRPr="000E104A" w:rsidRDefault="00C96C4E">
      <w:pPr>
        <w:tabs>
          <w:tab w:val="left" w:pos="-720"/>
        </w:tabs>
        <w:suppressAutoHyphens/>
        <w:jc w:val="both"/>
        <w:rPr>
          <w:rFonts w:cs="Arial"/>
          <w:sz w:val="28"/>
          <w:szCs w:val="28"/>
        </w:rPr>
      </w:pPr>
    </w:p>
    <w:p w14:paraId="49CDFE3F" w14:textId="77777777" w:rsidR="00C96C4E" w:rsidRPr="000E104A" w:rsidRDefault="00C96C4E">
      <w:pPr>
        <w:tabs>
          <w:tab w:val="left" w:pos="-720"/>
        </w:tabs>
        <w:suppressAutoHyphens/>
        <w:jc w:val="both"/>
        <w:rPr>
          <w:rFonts w:cs="Arial"/>
          <w:sz w:val="28"/>
          <w:szCs w:val="28"/>
        </w:rPr>
      </w:pPr>
      <w:r w:rsidRPr="000E104A">
        <w:rPr>
          <w:rFonts w:cs="Arial"/>
          <w:b/>
          <w:sz w:val="28"/>
          <w:szCs w:val="28"/>
        </w:rPr>
        <w:t>RANGE OF DECISION MAKING:</w:t>
      </w:r>
    </w:p>
    <w:p w14:paraId="7E9F802A" w14:textId="77777777" w:rsidR="00C96C4E" w:rsidRPr="000E104A" w:rsidRDefault="00C96C4E">
      <w:pPr>
        <w:tabs>
          <w:tab w:val="left" w:pos="-720"/>
        </w:tabs>
        <w:suppressAutoHyphens/>
        <w:jc w:val="both"/>
        <w:rPr>
          <w:rFonts w:cs="Arial"/>
          <w:sz w:val="28"/>
          <w:szCs w:val="28"/>
        </w:rPr>
      </w:pPr>
    </w:p>
    <w:p w14:paraId="4804BDD3" w14:textId="77777777" w:rsidR="00C96C4E" w:rsidRPr="00C9597B" w:rsidRDefault="00C96C4E" w:rsidP="000E104A">
      <w:pPr>
        <w:numPr>
          <w:ilvl w:val="0"/>
          <w:numId w:val="14"/>
        </w:numPr>
        <w:jc w:val="both"/>
        <w:rPr>
          <w:rFonts w:cs="Arial"/>
        </w:rPr>
      </w:pPr>
      <w:r w:rsidRPr="00C9597B">
        <w:rPr>
          <w:rFonts w:cs="Arial"/>
        </w:rPr>
        <w:t xml:space="preserve">Will be required to exercise a high degree of professional judgement, consistency and objectivity in relation to </w:t>
      </w:r>
      <w:r w:rsidR="000C4F51" w:rsidRPr="00C9597B">
        <w:rPr>
          <w:rFonts w:cs="Arial"/>
        </w:rPr>
        <w:t>providing support and information to clients</w:t>
      </w:r>
      <w:r w:rsidRPr="00C9597B">
        <w:rPr>
          <w:rFonts w:cs="Arial"/>
        </w:rPr>
        <w:t>.</w:t>
      </w:r>
    </w:p>
    <w:p w14:paraId="78F31726" w14:textId="77777777" w:rsidR="00C96C4E" w:rsidRPr="00C9597B" w:rsidRDefault="00C96C4E" w:rsidP="000E104A">
      <w:pPr>
        <w:numPr>
          <w:ilvl w:val="0"/>
          <w:numId w:val="14"/>
        </w:numPr>
        <w:jc w:val="both"/>
        <w:rPr>
          <w:rFonts w:cs="Arial"/>
        </w:rPr>
      </w:pPr>
      <w:r w:rsidRPr="00C9597B">
        <w:rPr>
          <w:rFonts w:cs="Arial"/>
        </w:rPr>
        <w:t xml:space="preserve">Will be expected to determine and analyse outcomes of </w:t>
      </w:r>
      <w:r w:rsidR="000C4F51" w:rsidRPr="00C9597B">
        <w:rPr>
          <w:rFonts w:cs="Arial"/>
        </w:rPr>
        <w:t xml:space="preserve">the </w:t>
      </w:r>
      <w:r w:rsidR="00AC2DB8" w:rsidRPr="00C9597B">
        <w:rPr>
          <w:rFonts w:cs="Arial"/>
        </w:rPr>
        <w:t>support</w:t>
      </w:r>
      <w:r w:rsidR="000C4F51" w:rsidRPr="00C9597B">
        <w:rPr>
          <w:rFonts w:cs="Arial"/>
        </w:rPr>
        <w:t xml:space="preserve"> service</w:t>
      </w:r>
      <w:r w:rsidRPr="00C9597B">
        <w:rPr>
          <w:rFonts w:cs="Arial"/>
        </w:rPr>
        <w:t>.</w:t>
      </w:r>
    </w:p>
    <w:p w14:paraId="20CC024B" w14:textId="77777777" w:rsidR="00C96C4E" w:rsidRPr="000E104A" w:rsidRDefault="00C96C4E">
      <w:pPr>
        <w:tabs>
          <w:tab w:val="left" w:pos="-720"/>
        </w:tabs>
        <w:suppressAutoHyphens/>
        <w:jc w:val="both"/>
        <w:rPr>
          <w:rFonts w:cs="Arial"/>
          <w:sz w:val="28"/>
          <w:szCs w:val="28"/>
        </w:rPr>
      </w:pPr>
    </w:p>
    <w:p w14:paraId="4D80C9E4" w14:textId="77777777" w:rsidR="00C96C4E" w:rsidRPr="000E104A" w:rsidRDefault="00C96C4E">
      <w:pPr>
        <w:tabs>
          <w:tab w:val="left" w:pos="-720"/>
        </w:tabs>
        <w:suppressAutoHyphens/>
        <w:jc w:val="both"/>
        <w:rPr>
          <w:rFonts w:cs="Arial"/>
          <w:sz w:val="28"/>
          <w:szCs w:val="28"/>
        </w:rPr>
      </w:pPr>
      <w:r w:rsidRPr="000E104A">
        <w:rPr>
          <w:rFonts w:cs="Arial"/>
          <w:b/>
          <w:sz w:val="28"/>
          <w:szCs w:val="28"/>
        </w:rPr>
        <w:t>RESPONSIBILITY FOR ASSETS, MATERIALS ETC:</w:t>
      </w:r>
    </w:p>
    <w:p w14:paraId="60CE1714" w14:textId="77777777" w:rsidR="00C96C4E" w:rsidRPr="000E104A" w:rsidRDefault="00C96C4E">
      <w:pPr>
        <w:tabs>
          <w:tab w:val="left" w:pos="-720"/>
        </w:tabs>
        <w:suppressAutoHyphens/>
        <w:jc w:val="both"/>
        <w:rPr>
          <w:rFonts w:cs="Arial"/>
          <w:sz w:val="28"/>
          <w:szCs w:val="28"/>
        </w:rPr>
      </w:pPr>
    </w:p>
    <w:p w14:paraId="5D583FA4" w14:textId="77777777" w:rsidR="00C96C4E" w:rsidRPr="00C9597B" w:rsidRDefault="00C96C4E" w:rsidP="000E104A">
      <w:pPr>
        <w:numPr>
          <w:ilvl w:val="0"/>
          <w:numId w:val="15"/>
        </w:numPr>
        <w:jc w:val="both"/>
        <w:rPr>
          <w:rFonts w:cs="Arial"/>
        </w:rPr>
      </w:pPr>
      <w:r w:rsidRPr="00C9597B">
        <w:rPr>
          <w:rFonts w:cs="Arial"/>
        </w:rPr>
        <w:t xml:space="preserve">Responsible for data collected in </w:t>
      </w:r>
      <w:r w:rsidR="00937265">
        <w:rPr>
          <w:rFonts w:cs="Arial"/>
        </w:rPr>
        <w:t>pursuit of the above objectives.</w:t>
      </w:r>
    </w:p>
    <w:p w14:paraId="1D8E6D91" w14:textId="77777777" w:rsidR="00C96C4E" w:rsidRPr="00C9597B" w:rsidRDefault="00C96C4E" w:rsidP="000E104A">
      <w:pPr>
        <w:numPr>
          <w:ilvl w:val="0"/>
          <w:numId w:val="15"/>
        </w:numPr>
        <w:jc w:val="both"/>
        <w:rPr>
          <w:rFonts w:cs="Arial"/>
        </w:rPr>
      </w:pPr>
      <w:r w:rsidRPr="00C9597B">
        <w:rPr>
          <w:rFonts w:cs="Arial"/>
        </w:rPr>
        <w:t xml:space="preserve">Access to paper/computerised records containing </w:t>
      </w:r>
      <w:r w:rsidR="000C4F51" w:rsidRPr="00C9597B">
        <w:rPr>
          <w:rFonts w:cs="Arial"/>
        </w:rPr>
        <w:t>client’s</w:t>
      </w:r>
      <w:r w:rsidRPr="00C9597B">
        <w:rPr>
          <w:rFonts w:cs="Arial"/>
        </w:rPr>
        <w:t xml:space="preserve"> personal information</w:t>
      </w:r>
      <w:r w:rsidR="000C4F51" w:rsidRPr="00C9597B">
        <w:rPr>
          <w:rFonts w:cs="Arial"/>
        </w:rPr>
        <w:t xml:space="preserve">, in accordance with relevant </w:t>
      </w:r>
      <w:r w:rsidR="00937265">
        <w:rPr>
          <w:rFonts w:cs="Arial"/>
        </w:rPr>
        <w:t>GDPR</w:t>
      </w:r>
      <w:r w:rsidR="000C4F51" w:rsidRPr="00C9597B">
        <w:rPr>
          <w:rFonts w:cs="Arial"/>
        </w:rPr>
        <w:t xml:space="preserve"> requirements</w:t>
      </w:r>
      <w:r w:rsidRPr="00C9597B">
        <w:rPr>
          <w:rFonts w:cs="Arial"/>
        </w:rPr>
        <w:t>.</w:t>
      </w:r>
    </w:p>
    <w:p w14:paraId="7C0E183B" w14:textId="77777777" w:rsidR="00C96C4E" w:rsidRPr="00C9597B" w:rsidRDefault="00C96C4E" w:rsidP="000E104A">
      <w:pPr>
        <w:numPr>
          <w:ilvl w:val="0"/>
          <w:numId w:val="15"/>
        </w:numPr>
        <w:jc w:val="both"/>
        <w:rPr>
          <w:rFonts w:cs="Arial"/>
        </w:rPr>
      </w:pPr>
      <w:r w:rsidRPr="00C9597B">
        <w:rPr>
          <w:rFonts w:cs="Arial"/>
        </w:rPr>
        <w:t>General responsibility for all equipment.</w:t>
      </w:r>
    </w:p>
    <w:p w14:paraId="43C4975B" w14:textId="77777777" w:rsidR="00C96C4E" w:rsidRPr="000E104A" w:rsidRDefault="00C96C4E">
      <w:pPr>
        <w:tabs>
          <w:tab w:val="left" w:pos="-720"/>
        </w:tabs>
        <w:suppressAutoHyphens/>
        <w:jc w:val="both"/>
        <w:rPr>
          <w:rFonts w:cs="Arial"/>
          <w:sz w:val="28"/>
          <w:szCs w:val="28"/>
        </w:rPr>
      </w:pPr>
    </w:p>
    <w:p w14:paraId="67EF44B7" w14:textId="77777777" w:rsidR="00C96C4E" w:rsidRPr="000E104A" w:rsidRDefault="00C96C4E">
      <w:pPr>
        <w:tabs>
          <w:tab w:val="left" w:pos="-720"/>
        </w:tabs>
        <w:suppressAutoHyphens/>
        <w:jc w:val="both"/>
        <w:rPr>
          <w:rFonts w:cs="Arial"/>
          <w:b/>
          <w:sz w:val="28"/>
          <w:szCs w:val="28"/>
        </w:rPr>
      </w:pPr>
      <w:r w:rsidRPr="000E104A">
        <w:rPr>
          <w:rFonts w:cs="Arial"/>
          <w:b/>
          <w:sz w:val="28"/>
          <w:szCs w:val="28"/>
        </w:rPr>
        <w:t>CONTACTS:</w:t>
      </w:r>
    </w:p>
    <w:p w14:paraId="612C0555" w14:textId="77777777" w:rsidR="00C96C4E" w:rsidRPr="000E104A" w:rsidRDefault="00C96C4E">
      <w:pPr>
        <w:tabs>
          <w:tab w:val="left" w:pos="-720"/>
        </w:tabs>
        <w:suppressAutoHyphens/>
        <w:jc w:val="both"/>
        <w:rPr>
          <w:rFonts w:cs="Arial"/>
          <w:sz w:val="28"/>
          <w:szCs w:val="28"/>
        </w:rPr>
      </w:pPr>
    </w:p>
    <w:p w14:paraId="70D57A73" w14:textId="77777777" w:rsidR="00C96C4E" w:rsidRPr="00C9597B" w:rsidRDefault="00C96C4E">
      <w:pPr>
        <w:pStyle w:val="BodyText"/>
        <w:rPr>
          <w:rFonts w:ascii="Arial" w:hAnsi="Arial" w:cs="Arial"/>
          <w:b w:val="0"/>
          <w:bCs w:val="0"/>
          <w:szCs w:val="24"/>
        </w:rPr>
      </w:pPr>
      <w:r w:rsidRPr="00C9597B">
        <w:rPr>
          <w:rFonts w:ascii="Arial" w:hAnsi="Arial" w:cs="Arial"/>
          <w:b w:val="0"/>
          <w:bCs w:val="0"/>
          <w:szCs w:val="24"/>
        </w:rPr>
        <w:t>Operational contact with:</w:t>
      </w:r>
    </w:p>
    <w:p w14:paraId="48C76F2F" w14:textId="77777777" w:rsidR="00C96C4E" w:rsidRPr="00C9597B" w:rsidRDefault="00586B8C" w:rsidP="000E104A">
      <w:pPr>
        <w:numPr>
          <w:ilvl w:val="0"/>
          <w:numId w:val="16"/>
        </w:numPr>
        <w:rPr>
          <w:rFonts w:cs="Arial"/>
        </w:rPr>
      </w:pPr>
      <w:r>
        <w:rPr>
          <w:rFonts w:cs="Arial"/>
        </w:rPr>
        <w:t>S</w:t>
      </w:r>
      <w:r w:rsidR="00C96C4E" w:rsidRPr="00C9597B">
        <w:rPr>
          <w:rFonts w:cs="Arial"/>
        </w:rPr>
        <w:t>ervice users</w:t>
      </w:r>
      <w:r w:rsidR="007E4338" w:rsidRPr="00C9597B">
        <w:rPr>
          <w:rFonts w:cs="Arial"/>
        </w:rPr>
        <w:t xml:space="preserve"> </w:t>
      </w:r>
      <w:r w:rsidR="00937265">
        <w:rPr>
          <w:rFonts w:cs="Arial"/>
        </w:rPr>
        <w:t>and families/c</w:t>
      </w:r>
      <w:r w:rsidR="00937265" w:rsidRPr="00C9597B">
        <w:rPr>
          <w:rFonts w:cs="Arial"/>
        </w:rPr>
        <w:t>arers</w:t>
      </w:r>
      <w:r w:rsidR="00937265">
        <w:rPr>
          <w:rFonts w:cs="Arial"/>
        </w:rPr>
        <w:t xml:space="preserve"> </w:t>
      </w:r>
      <w:r w:rsidR="007E4338" w:rsidRPr="00C9597B">
        <w:rPr>
          <w:rFonts w:cs="Arial"/>
        </w:rPr>
        <w:t xml:space="preserve">– </w:t>
      </w:r>
      <w:r w:rsidR="00937265">
        <w:rPr>
          <w:rFonts w:cs="Arial"/>
        </w:rPr>
        <w:t xml:space="preserve">children across Wales (primarily south, mid and west Wales) </w:t>
      </w:r>
      <w:r w:rsidR="007E4338" w:rsidRPr="00C9597B">
        <w:rPr>
          <w:rFonts w:cs="Arial"/>
        </w:rPr>
        <w:t xml:space="preserve"> </w:t>
      </w:r>
    </w:p>
    <w:p w14:paraId="26013D03" w14:textId="77777777" w:rsidR="007E4338" w:rsidRPr="00C9597B" w:rsidRDefault="003D2845" w:rsidP="007E4338">
      <w:pPr>
        <w:pStyle w:val="Default"/>
        <w:numPr>
          <w:ilvl w:val="0"/>
          <w:numId w:val="16"/>
        </w:numPr>
        <w:rPr>
          <w:color w:val="1A1A1A"/>
        </w:rPr>
      </w:pPr>
      <w:r>
        <w:rPr>
          <w:color w:val="1A1A1A"/>
        </w:rPr>
        <w:t>Local Health Boards</w:t>
      </w:r>
      <w:r w:rsidR="007E4338" w:rsidRPr="00C9597B">
        <w:rPr>
          <w:color w:val="1A1A1A"/>
        </w:rPr>
        <w:t xml:space="preserve"> across Wales</w:t>
      </w:r>
    </w:p>
    <w:p w14:paraId="188E54E3" w14:textId="77777777" w:rsidR="00C96C4E" w:rsidRPr="00C9597B" w:rsidRDefault="00C96C4E" w:rsidP="000E104A">
      <w:pPr>
        <w:numPr>
          <w:ilvl w:val="0"/>
          <w:numId w:val="16"/>
        </w:numPr>
        <w:rPr>
          <w:rFonts w:cs="Arial"/>
        </w:rPr>
      </w:pPr>
      <w:r w:rsidRPr="00C9597B">
        <w:rPr>
          <w:rFonts w:cs="Arial"/>
        </w:rPr>
        <w:t xml:space="preserve">Agencies involved in related </w:t>
      </w:r>
      <w:r w:rsidR="000C4F51" w:rsidRPr="00C9597B">
        <w:rPr>
          <w:rFonts w:cs="Arial"/>
        </w:rPr>
        <w:t>information and support</w:t>
      </w:r>
      <w:r w:rsidR="00AC2DB8" w:rsidRPr="00C9597B">
        <w:rPr>
          <w:rFonts w:cs="Arial"/>
        </w:rPr>
        <w:t xml:space="preserve"> services</w:t>
      </w:r>
    </w:p>
    <w:p w14:paraId="275B562B" w14:textId="77777777" w:rsidR="00C96C4E" w:rsidRDefault="00C96C4E">
      <w:pPr>
        <w:tabs>
          <w:tab w:val="left" w:pos="-720"/>
        </w:tabs>
        <w:suppressAutoHyphens/>
        <w:jc w:val="both"/>
        <w:rPr>
          <w:rFonts w:cs="Arial"/>
          <w:sz w:val="28"/>
          <w:szCs w:val="28"/>
        </w:rPr>
      </w:pPr>
    </w:p>
    <w:p w14:paraId="760570F5" w14:textId="77777777" w:rsidR="000E104A" w:rsidRDefault="000E104A">
      <w:pPr>
        <w:tabs>
          <w:tab w:val="left" w:pos="-720"/>
        </w:tabs>
        <w:suppressAutoHyphens/>
        <w:jc w:val="both"/>
        <w:rPr>
          <w:rFonts w:cs="Arial"/>
          <w:sz w:val="28"/>
          <w:szCs w:val="28"/>
        </w:rPr>
      </w:pPr>
    </w:p>
    <w:p w14:paraId="6DEA8BA5" w14:textId="01361653" w:rsidR="00E5000E" w:rsidRDefault="00C96C4E" w:rsidP="00214429">
      <w:pPr>
        <w:pStyle w:val="Default"/>
        <w:ind w:left="720"/>
        <w:rPr>
          <w:color w:val="1A1A1A"/>
        </w:rPr>
      </w:pPr>
      <w:r w:rsidRPr="000E104A">
        <w:rPr>
          <w:b/>
          <w:sz w:val="28"/>
          <w:szCs w:val="28"/>
        </w:rPr>
        <w:t>RANGE OF DUTIES:</w:t>
      </w:r>
    </w:p>
    <w:p w14:paraId="15778879" w14:textId="130322AE" w:rsidR="007E4338" w:rsidRDefault="007E4338" w:rsidP="007E4338">
      <w:pPr>
        <w:pStyle w:val="Default"/>
        <w:numPr>
          <w:ilvl w:val="0"/>
          <w:numId w:val="18"/>
        </w:numPr>
        <w:rPr>
          <w:color w:val="1A1A1A"/>
        </w:rPr>
      </w:pPr>
      <w:r w:rsidRPr="00C9597B">
        <w:rPr>
          <w:color w:val="1A1A1A"/>
        </w:rPr>
        <w:t>To identify</w:t>
      </w:r>
      <w:r w:rsidR="00586B8C">
        <w:rPr>
          <w:color w:val="1A1A1A"/>
        </w:rPr>
        <w:t xml:space="preserve"> the support needs of</w:t>
      </w:r>
      <w:r w:rsidRPr="00C9597B">
        <w:rPr>
          <w:color w:val="1A1A1A"/>
        </w:rPr>
        <w:t xml:space="preserve"> </w:t>
      </w:r>
      <w:r w:rsidR="00586B8C">
        <w:rPr>
          <w:color w:val="1A1A1A"/>
        </w:rPr>
        <w:t xml:space="preserve">children </w:t>
      </w:r>
      <w:r w:rsidR="005D0915">
        <w:rPr>
          <w:color w:val="1A1A1A"/>
        </w:rPr>
        <w:t>affected by</w:t>
      </w:r>
      <w:r w:rsidR="00586B8C">
        <w:rPr>
          <w:color w:val="1A1A1A"/>
        </w:rPr>
        <w:t xml:space="preserve"> Sickle Cell and thalassemia</w:t>
      </w:r>
      <w:r w:rsidR="005D0915">
        <w:rPr>
          <w:color w:val="1A1A1A"/>
        </w:rPr>
        <w:t>*</w:t>
      </w:r>
      <w:r w:rsidR="00586B8C">
        <w:rPr>
          <w:color w:val="1A1A1A"/>
        </w:rPr>
        <w:t xml:space="preserve"> </w:t>
      </w:r>
      <w:r w:rsidRPr="00C9597B">
        <w:rPr>
          <w:color w:val="1A1A1A"/>
        </w:rPr>
        <w:t xml:space="preserve">across Wales. </w:t>
      </w:r>
    </w:p>
    <w:p w14:paraId="25BB5244" w14:textId="7A562D59" w:rsidR="00586B8C" w:rsidRDefault="00586B8C" w:rsidP="007E4338">
      <w:pPr>
        <w:pStyle w:val="Default"/>
        <w:numPr>
          <w:ilvl w:val="0"/>
          <w:numId w:val="18"/>
        </w:numPr>
        <w:rPr>
          <w:color w:val="1A1A1A"/>
        </w:rPr>
      </w:pPr>
      <w:r>
        <w:rPr>
          <w:color w:val="1A1A1A"/>
        </w:rPr>
        <w:t xml:space="preserve">To develop and deliver appropriate and </w:t>
      </w:r>
      <w:r w:rsidR="00C359CA">
        <w:rPr>
          <w:color w:val="1A1A1A"/>
        </w:rPr>
        <w:t xml:space="preserve">engaging </w:t>
      </w:r>
      <w:r>
        <w:rPr>
          <w:color w:val="1A1A1A"/>
        </w:rPr>
        <w:t>regular centre</w:t>
      </w:r>
      <w:r w:rsidR="005D0915">
        <w:rPr>
          <w:color w:val="1A1A1A"/>
        </w:rPr>
        <w:t>-</w:t>
      </w:r>
      <w:r>
        <w:rPr>
          <w:color w:val="1A1A1A"/>
        </w:rPr>
        <w:t xml:space="preserve">based activities for 2 groups of children, and their families – ages 0-10 and 11 – 18. </w:t>
      </w:r>
    </w:p>
    <w:p w14:paraId="1E4FB90C" w14:textId="77777777" w:rsidR="00586B8C" w:rsidRDefault="00586B8C" w:rsidP="007E4338">
      <w:pPr>
        <w:pStyle w:val="Default"/>
        <w:numPr>
          <w:ilvl w:val="0"/>
          <w:numId w:val="18"/>
        </w:numPr>
        <w:rPr>
          <w:color w:val="1A1A1A"/>
        </w:rPr>
      </w:pPr>
      <w:r>
        <w:rPr>
          <w:color w:val="1A1A1A"/>
        </w:rPr>
        <w:t>To develop and deliver appropriate and</w:t>
      </w:r>
      <w:r w:rsidR="00C359CA">
        <w:rPr>
          <w:color w:val="1A1A1A"/>
        </w:rPr>
        <w:t xml:space="preserve"> engaging</w:t>
      </w:r>
      <w:r>
        <w:rPr>
          <w:color w:val="1A1A1A"/>
        </w:rPr>
        <w:t xml:space="preserve"> regular external activities for children and their families.</w:t>
      </w:r>
    </w:p>
    <w:p w14:paraId="737AB9A1" w14:textId="77777777" w:rsidR="00975B27" w:rsidRDefault="00D41170" w:rsidP="00D41170">
      <w:pPr>
        <w:pStyle w:val="Default"/>
        <w:numPr>
          <w:ilvl w:val="0"/>
          <w:numId w:val="18"/>
        </w:numPr>
        <w:rPr>
          <w:color w:val="1A1A1A"/>
        </w:rPr>
      </w:pPr>
      <w:r>
        <w:rPr>
          <w:color w:val="1A1A1A"/>
        </w:rPr>
        <w:t>To provide advice</w:t>
      </w:r>
      <w:r w:rsidRPr="00395992">
        <w:rPr>
          <w:color w:val="1A1A1A"/>
        </w:rPr>
        <w:t>, information</w:t>
      </w:r>
      <w:r>
        <w:rPr>
          <w:color w:val="1A1A1A"/>
        </w:rPr>
        <w:t xml:space="preserve"> and assistance to children and their families around DLA applications</w:t>
      </w:r>
      <w:r w:rsidR="00975B27">
        <w:rPr>
          <w:color w:val="1A1A1A"/>
        </w:rPr>
        <w:t xml:space="preserve"> and other benefit entitlements</w:t>
      </w:r>
    </w:p>
    <w:p w14:paraId="46303F23" w14:textId="77777777" w:rsidR="00D41170" w:rsidRPr="00D41170" w:rsidRDefault="00975B27" w:rsidP="00D41170">
      <w:pPr>
        <w:pStyle w:val="Default"/>
        <w:numPr>
          <w:ilvl w:val="0"/>
          <w:numId w:val="18"/>
        </w:numPr>
        <w:rPr>
          <w:color w:val="1A1A1A"/>
        </w:rPr>
      </w:pPr>
      <w:r>
        <w:rPr>
          <w:color w:val="1A1A1A"/>
        </w:rPr>
        <w:t>Supervision of the Sessional Worker supporting the Saturday Clubs</w:t>
      </w:r>
      <w:r w:rsidR="00D41170">
        <w:rPr>
          <w:color w:val="1A1A1A"/>
        </w:rPr>
        <w:t>.</w:t>
      </w:r>
    </w:p>
    <w:p w14:paraId="43F3000D" w14:textId="77777777" w:rsidR="00586B8C" w:rsidRDefault="00586B8C" w:rsidP="00586B8C">
      <w:pPr>
        <w:pStyle w:val="Default"/>
        <w:numPr>
          <w:ilvl w:val="0"/>
          <w:numId w:val="18"/>
        </w:numPr>
        <w:rPr>
          <w:color w:val="1A1A1A"/>
        </w:rPr>
      </w:pPr>
      <w:r w:rsidRPr="00C9597B">
        <w:rPr>
          <w:color w:val="1A1A1A"/>
        </w:rPr>
        <w:t xml:space="preserve">To develop systems to signpost </w:t>
      </w:r>
      <w:r>
        <w:rPr>
          <w:color w:val="1A1A1A"/>
        </w:rPr>
        <w:t xml:space="preserve">children and their families to </w:t>
      </w:r>
      <w:r w:rsidRPr="00C9597B">
        <w:rPr>
          <w:color w:val="1A1A1A"/>
        </w:rPr>
        <w:t xml:space="preserve">relevant organisations when necessary. </w:t>
      </w:r>
    </w:p>
    <w:p w14:paraId="5C55C07F" w14:textId="77777777" w:rsidR="00395992" w:rsidRDefault="00395992" w:rsidP="00395992">
      <w:pPr>
        <w:pStyle w:val="Default"/>
        <w:numPr>
          <w:ilvl w:val="0"/>
          <w:numId w:val="18"/>
        </w:numPr>
      </w:pPr>
      <w:r w:rsidRPr="00A84A9B">
        <w:t>Keeping clear and precise records for all clients and be aw</w:t>
      </w:r>
      <w:r>
        <w:t>are of confidentiality policies and safeguarding</w:t>
      </w:r>
      <w:r w:rsidRPr="00A84A9B">
        <w:t xml:space="preserve"> procedures. </w:t>
      </w:r>
    </w:p>
    <w:p w14:paraId="60C6B6CE" w14:textId="0A2DC628" w:rsidR="00DB0C44" w:rsidRPr="00DB0C44" w:rsidRDefault="00395992" w:rsidP="00C359CA">
      <w:pPr>
        <w:pStyle w:val="Default"/>
        <w:numPr>
          <w:ilvl w:val="0"/>
          <w:numId w:val="18"/>
        </w:numPr>
        <w:rPr>
          <w:color w:val="1A1A1A"/>
        </w:rPr>
      </w:pPr>
      <w:r>
        <w:t xml:space="preserve">To </w:t>
      </w:r>
      <w:r w:rsidR="00DB0C44">
        <w:t>ensure the safeguarding of all children and families using th</w:t>
      </w:r>
      <w:r w:rsidR="005D0915">
        <w:t>e</w:t>
      </w:r>
      <w:r w:rsidR="00DB0C44">
        <w:t xml:space="preserve"> project in accordance with national guidelines and</w:t>
      </w:r>
      <w:r>
        <w:t xml:space="preserve"> </w:t>
      </w:r>
      <w:r w:rsidR="00DB0C44">
        <w:t xml:space="preserve">EYST policies. </w:t>
      </w:r>
    </w:p>
    <w:p w14:paraId="425FE18A" w14:textId="77777777" w:rsidR="00C359CA" w:rsidRPr="00DB0C44" w:rsidRDefault="00C359CA" w:rsidP="00C359CA">
      <w:pPr>
        <w:pStyle w:val="Default"/>
        <w:numPr>
          <w:ilvl w:val="0"/>
          <w:numId w:val="18"/>
        </w:numPr>
        <w:rPr>
          <w:color w:val="1A1A1A"/>
        </w:rPr>
      </w:pPr>
      <w:r w:rsidRPr="00DB0C44">
        <w:rPr>
          <w:color w:val="1A1A1A"/>
        </w:rPr>
        <w:t xml:space="preserve">To develop and maintain relevant contacts, primarily in the statutory and voluntary sectors. </w:t>
      </w:r>
    </w:p>
    <w:p w14:paraId="735C49C4" w14:textId="77777777" w:rsidR="00C359CA" w:rsidRPr="00C9597B" w:rsidRDefault="00C359CA" w:rsidP="00C359CA">
      <w:pPr>
        <w:pStyle w:val="Default"/>
        <w:numPr>
          <w:ilvl w:val="0"/>
          <w:numId w:val="18"/>
        </w:numPr>
        <w:rPr>
          <w:color w:val="1A1A1A"/>
        </w:rPr>
      </w:pPr>
      <w:r w:rsidRPr="00C9597B">
        <w:rPr>
          <w:color w:val="1A1A1A"/>
        </w:rPr>
        <w:t xml:space="preserve">To monitor the work of the project and provide written reports as required. </w:t>
      </w:r>
    </w:p>
    <w:p w14:paraId="3686CDDA" w14:textId="77777777" w:rsidR="00C359CA" w:rsidRDefault="00C359CA" w:rsidP="00C359CA">
      <w:pPr>
        <w:pStyle w:val="Default"/>
        <w:numPr>
          <w:ilvl w:val="0"/>
          <w:numId w:val="18"/>
        </w:numPr>
        <w:rPr>
          <w:color w:val="1A1A1A"/>
        </w:rPr>
      </w:pPr>
      <w:r w:rsidRPr="00C9597B">
        <w:rPr>
          <w:color w:val="1A1A1A"/>
        </w:rPr>
        <w:lastRenderedPageBreak/>
        <w:t xml:space="preserve">To undertake any other duties as required which are appropriate to the work of </w:t>
      </w:r>
      <w:r>
        <w:rPr>
          <w:color w:val="1A1A1A"/>
        </w:rPr>
        <w:t>the project</w:t>
      </w:r>
      <w:r w:rsidRPr="00C9597B">
        <w:rPr>
          <w:color w:val="1A1A1A"/>
        </w:rPr>
        <w:t xml:space="preserve"> and which are commensurate with the responsibility levels of the post, and bearing in mind the developing nature of the service. </w:t>
      </w:r>
    </w:p>
    <w:p w14:paraId="6C940287" w14:textId="1B1B4AD9" w:rsidR="00395992" w:rsidRDefault="00395992" w:rsidP="00395992">
      <w:pPr>
        <w:pStyle w:val="Default"/>
        <w:numPr>
          <w:ilvl w:val="0"/>
          <w:numId w:val="18"/>
        </w:numPr>
        <w:rPr>
          <w:color w:val="1A1A1A"/>
        </w:rPr>
      </w:pPr>
      <w:r>
        <w:rPr>
          <w:color w:val="1A1A1A"/>
        </w:rPr>
        <w:t>To maintain a high</w:t>
      </w:r>
      <w:r w:rsidR="007B09D2">
        <w:rPr>
          <w:color w:val="1A1A1A"/>
        </w:rPr>
        <w:t>-</w:t>
      </w:r>
      <w:r>
        <w:rPr>
          <w:color w:val="1A1A1A"/>
        </w:rPr>
        <w:t>level quality service maintaining standards throughout</w:t>
      </w:r>
    </w:p>
    <w:p w14:paraId="0531E930" w14:textId="77777777" w:rsidR="00A338E1" w:rsidRPr="00C9597B" w:rsidRDefault="00A338E1" w:rsidP="00395992">
      <w:pPr>
        <w:pStyle w:val="Default"/>
        <w:numPr>
          <w:ilvl w:val="0"/>
          <w:numId w:val="18"/>
        </w:numPr>
        <w:rPr>
          <w:color w:val="1A1A1A"/>
        </w:rPr>
      </w:pPr>
      <w:r>
        <w:rPr>
          <w:color w:val="1A1A1A"/>
        </w:rPr>
        <w:t xml:space="preserve">Managing a budget </w:t>
      </w:r>
    </w:p>
    <w:p w14:paraId="66CB7887" w14:textId="77777777" w:rsidR="00395992" w:rsidRPr="00C9597B" w:rsidRDefault="00395992" w:rsidP="00395992">
      <w:pPr>
        <w:pStyle w:val="Default"/>
        <w:ind w:left="720"/>
        <w:rPr>
          <w:color w:val="1A1A1A"/>
        </w:rPr>
      </w:pPr>
    </w:p>
    <w:p w14:paraId="26DBC5AF" w14:textId="77777777" w:rsidR="00C359CA" w:rsidRDefault="00C359CA" w:rsidP="00C359CA">
      <w:pPr>
        <w:tabs>
          <w:tab w:val="left" w:pos="-720"/>
        </w:tabs>
        <w:suppressAutoHyphens/>
        <w:jc w:val="both"/>
      </w:pPr>
      <w:r>
        <w:tab/>
      </w:r>
      <w:r>
        <w:tab/>
      </w:r>
      <w:r>
        <w:tab/>
      </w:r>
      <w:r>
        <w:tab/>
      </w:r>
      <w:r>
        <w:tab/>
      </w:r>
      <w:r>
        <w:tab/>
      </w:r>
      <w:r>
        <w:tab/>
      </w:r>
    </w:p>
    <w:p w14:paraId="583BA0F7" w14:textId="77777777" w:rsidR="00702130" w:rsidRDefault="00702130">
      <w:pPr>
        <w:tabs>
          <w:tab w:val="left" w:pos="-720"/>
        </w:tabs>
        <w:suppressAutoHyphens/>
        <w:jc w:val="both"/>
        <w:sectPr w:rsidR="00702130">
          <w:footerReference w:type="even" r:id="rId11"/>
          <w:footerReference w:type="default" r:id="rId12"/>
          <w:type w:val="continuous"/>
          <w:pgSz w:w="11906" w:h="16838" w:code="9"/>
          <w:pgMar w:top="561" w:right="1151" w:bottom="663" w:left="1151" w:header="561" w:footer="720" w:gutter="0"/>
          <w:cols w:space="708"/>
          <w:titlePg/>
          <w:docGrid w:linePitch="360"/>
        </w:sectPr>
      </w:pPr>
    </w:p>
    <w:p w14:paraId="029B0E22" w14:textId="77777777" w:rsidR="00702130" w:rsidRPr="000E104A" w:rsidRDefault="00702130" w:rsidP="00702130">
      <w:pPr>
        <w:jc w:val="center"/>
        <w:rPr>
          <w:sz w:val="28"/>
          <w:szCs w:val="28"/>
        </w:rPr>
      </w:pPr>
    </w:p>
    <w:p w14:paraId="1179DF22" w14:textId="1A260356" w:rsidR="00702130" w:rsidRPr="000E104A" w:rsidRDefault="00702130" w:rsidP="00702130">
      <w:pPr>
        <w:jc w:val="center"/>
        <w:rPr>
          <w:b/>
          <w:sz w:val="28"/>
          <w:szCs w:val="28"/>
        </w:rPr>
      </w:pPr>
      <w:r w:rsidRPr="000E104A">
        <w:rPr>
          <w:b/>
          <w:sz w:val="28"/>
          <w:szCs w:val="28"/>
        </w:rPr>
        <w:t>PERSON</w:t>
      </w:r>
      <w:r w:rsidR="00214429">
        <w:rPr>
          <w:b/>
          <w:sz w:val="28"/>
          <w:szCs w:val="28"/>
        </w:rPr>
        <w:t>AL</w:t>
      </w:r>
      <w:r w:rsidRPr="000E104A">
        <w:rPr>
          <w:b/>
          <w:sz w:val="28"/>
          <w:szCs w:val="28"/>
        </w:rPr>
        <w:t xml:space="preserve"> SPECIFICATION</w:t>
      </w:r>
    </w:p>
    <w:p w14:paraId="0B71D859" w14:textId="77777777" w:rsidR="00702130" w:rsidRPr="000E104A" w:rsidRDefault="00702130" w:rsidP="00702130">
      <w:pPr>
        <w:jc w:val="center"/>
        <w:rPr>
          <w:sz w:val="28"/>
          <w:szCs w:val="28"/>
        </w:rPr>
      </w:pPr>
    </w:p>
    <w:p w14:paraId="29859345" w14:textId="0C4DE72C" w:rsidR="00702130" w:rsidRPr="000E104A" w:rsidRDefault="00702130" w:rsidP="007E4338">
      <w:pPr>
        <w:jc w:val="center"/>
        <w:rPr>
          <w:sz w:val="28"/>
          <w:szCs w:val="28"/>
        </w:rPr>
      </w:pPr>
      <w:r w:rsidRPr="000E104A">
        <w:rPr>
          <w:sz w:val="28"/>
          <w:szCs w:val="28"/>
        </w:rPr>
        <w:t xml:space="preserve">  </w:t>
      </w:r>
      <w:r w:rsidRPr="000E104A">
        <w:rPr>
          <w:b/>
          <w:sz w:val="28"/>
          <w:szCs w:val="28"/>
        </w:rPr>
        <w:t>POST TITLE:</w:t>
      </w:r>
      <w:r w:rsidRPr="000E104A">
        <w:rPr>
          <w:b/>
          <w:sz w:val="28"/>
          <w:szCs w:val="28"/>
        </w:rPr>
        <w:tab/>
      </w:r>
      <w:r w:rsidRPr="000E104A">
        <w:rPr>
          <w:sz w:val="28"/>
          <w:szCs w:val="28"/>
        </w:rPr>
        <w:t xml:space="preserve"> </w:t>
      </w:r>
      <w:r w:rsidR="00724F38">
        <w:rPr>
          <w:b/>
          <w:sz w:val="28"/>
          <w:u w:val="single"/>
        </w:rPr>
        <w:t>Project Coordinator</w:t>
      </w:r>
      <w:r w:rsidR="007E4338">
        <w:rPr>
          <w:b/>
          <w:bCs/>
          <w:color w:val="1A1A1A"/>
          <w:sz w:val="28"/>
          <w:szCs w:val="28"/>
          <w:u w:val="single"/>
        </w:rPr>
        <w:t xml:space="preserve"> </w:t>
      </w:r>
      <w:r w:rsidR="007E4338" w:rsidRPr="007E4338">
        <w:rPr>
          <w:bCs/>
          <w:color w:val="1A1A1A"/>
          <w:sz w:val="28"/>
          <w:szCs w:val="28"/>
        </w:rPr>
        <w:tab/>
      </w:r>
      <w:r w:rsidR="007E4338" w:rsidRPr="007E4338">
        <w:rPr>
          <w:bCs/>
          <w:color w:val="1A1A1A"/>
          <w:sz w:val="28"/>
          <w:szCs w:val="28"/>
        </w:rPr>
        <w:tab/>
      </w:r>
      <w:r w:rsidRPr="000E104A">
        <w:rPr>
          <w:b/>
          <w:sz w:val="28"/>
          <w:szCs w:val="28"/>
        </w:rPr>
        <w:t xml:space="preserve">POST REF: </w:t>
      </w:r>
      <w:r w:rsidR="00214429">
        <w:rPr>
          <w:b/>
          <w:bCs/>
          <w:color w:val="1A1A1A"/>
          <w:sz w:val="28"/>
          <w:szCs w:val="28"/>
        </w:rPr>
        <w:t>SCT1</w:t>
      </w:r>
    </w:p>
    <w:p w14:paraId="046F75BE" w14:textId="77777777" w:rsidR="00702130" w:rsidRDefault="00702130" w:rsidP="00702130">
      <w:pPr>
        <w:jc w:val="both"/>
      </w:pPr>
    </w:p>
    <w:tbl>
      <w:tblPr>
        <w:tblW w:w="16184" w:type="dxa"/>
        <w:tblInd w:w="40" w:type="dxa"/>
        <w:tblLayout w:type="fixed"/>
        <w:tblCellMar>
          <w:left w:w="148" w:type="dxa"/>
          <w:right w:w="148" w:type="dxa"/>
        </w:tblCellMar>
        <w:tblLook w:val="0000" w:firstRow="0" w:lastRow="0" w:firstColumn="0" w:lastColumn="0" w:noHBand="0" w:noVBand="0"/>
      </w:tblPr>
      <w:tblGrid>
        <w:gridCol w:w="108"/>
        <w:gridCol w:w="2694"/>
        <w:gridCol w:w="7082"/>
        <w:gridCol w:w="3407"/>
        <w:gridCol w:w="2647"/>
        <w:gridCol w:w="246"/>
      </w:tblGrid>
      <w:tr w:rsidR="00C9597B" w14:paraId="080E0AD9" w14:textId="77777777" w:rsidTr="00C9597B">
        <w:trPr>
          <w:gridBefore w:val="1"/>
          <w:gridAfter w:val="1"/>
          <w:wBefore w:w="108" w:type="dxa"/>
          <w:wAfter w:w="246" w:type="dxa"/>
        </w:trPr>
        <w:tc>
          <w:tcPr>
            <w:tcW w:w="15830" w:type="dxa"/>
            <w:gridSpan w:val="4"/>
            <w:tcBorders>
              <w:top w:val="double" w:sz="4" w:space="0" w:color="auto"/>
              <w:left w:val="double" w:sz="4" w:space="0" w:color="auto"/>
              <w:bottom w:val="single" w:sz="6" w:space="0" w:color="FFFFFF"/>
              <w:right w:val="double" w:sz="4" w:space="0" w:color="auto"/>
            </w:tcBorders>
          </w:tcPr>
          <w:p w14:paraId="4304ABED" w14:textId="77777777" w:rsidR="00C9597B" w:rsidRPr="000E104A" w:rsidRDefault="00C9597B" w:rsidP="00C96C4E">
            <w:pPr>
              <w:rPr>
                <w:b/>
                <w:sz w:val="28"/>
                <w:szCs w:val="28"/>
              </w:rPr>
            </w:pPr>
            <w:r w:rsidRPr="000E104A">
              <w:rPr>
                <w:b/>
                <w:sz w:val="28"/>
                <w:szCs w:val="28"/>
              </w:rPr>
              <w:t xml:space="preserve">SUMMARY OF JOB: </w:t>
            </w:r>
          </w:p>
          <w:p w14:paraId="25447BE4" w14:textId="77777777" w:rsidR="00C9597B" w:rsidRPr="00AB6E84" w:rsidRDefault="00C9597B" w:rsidP="00AC2DB8">
            <w:pPr>
              <w:pStyle w:val="Default"/>
              <w:numPr>
                <w:ilvl w:val="0"/>
                <w:numId w:val="18"/>
              </w:numPr>
              <w:rPr>
                <w:color w:val="1A1A1A"/>
              </w:rPr>
            </w:pPr>
            <w:r w:rsidRPr="00AB6E84">
              <w:rPr>
                <w:color w:val="1A1A1A"/>
              </w:rPr>
              <w:t xml:space="preserve">The post holder will develop and </w:t>
            </w:r>
            <w:r w:rsidR="00F25841">
              <w:rPr>
                <w:color w:val="1A1A1A"/>
              </w:rPr>
              <w:t>deliver</w:t>
            </w:r>
            <w:r w:rsidRPr="00AB6E84">
              <w:rPr>
                <w:color w:val="1A1A1A"/>
              </w:rPr>
              <w:t xml:space="preserve"> </w:t>
            </w:r>
            <w:r w:rsidR="00724F38" w:rsidRPr="00AB6E84">
              <w:rPr>
                <w:color w:val="1A1A1A"/>
              </w:rPr>
              <w:t xml:space="preserve">the </w:t>
            </w:r>
            <w:r w:rsidR="00F25841">
              <w:rPr>
                <w:color w:val="1A1A1A"/>
              </w:rPr>
              <w:t xml:space="preserve">Children’s </w:t>
            </w:r>
            <w:r w:rsidR="00AB6E84">
              <w:rPr>
                <w:color w:val="1A1A1A"/>
              </w:rPr>
              <w:t xml:space="preserve">Sickle Cell and Thalassemia support project </w:t>
            </w:r>
          </w:p>
          <w:p w14:paraId="4F5196AB" w14:textId="77777777" w:rsidR="00C9597B" w:rsidRPr="00C9597B" w:rsidRDefault="00C9597B" w:rsidP="00AC2DB8">
            <w:pPr>
              <w:autoSpaceDE w:val="0"/>
              <w:autoSpaceDN w:val="0"/>
              <w:adjustRightInd w:val="0"/>
              <w:rPr>
                <w:rFonts w:cs="Arial"/>
                <w:lang w:eastAsia="en-GB"/>
              </w:rPr>
            </w:pPr>
          </w:p>
        </w:tc>
      </w:tr>
      <w:tr w:rsidR="00702130" w14:paraId="54B71778" w14:textId="77777777" w:rsidTr="004C06BE">
        <w:trPr>
          <w:gridBefore w:val="1"/>
          <w:gridAfter w:val="1"/>
          <w:wBefore w:w="108" w:type="dxa"/>
          <w:wAfter w:w="246" w:type="dxa"/>
        </w:trPr>
        <w:tc>
          <w:tcPr>
            <w:tcW w:w="15830" w:type="dxa"/>
            <w:gridSpan w:val="4"/>
            <w:tcBorders>
              <w:top w:val="single" w:sz="7" w:space="0" w:color="000000"/>
              <w:left w:val="double" w:sz="4" w:space="0" w:color="auto"/>
              <w:bottom w:val="double" w:sz="4" w:space="0" w:color="auto"/>
              <w:right w:val="double" w:sz="4" w:space="0" w:color="auto"/>
            </w:tcBorders>
            <w:shd w:val="pct5" w:color="000000" w:fill="FFFFFF"/>
          </w:tcPr>
          <w:p w14:paraId="1DC2C974" w14:textId="77777777" w:rsidR="00702130" w:rsidRPr="000E104A" w:rsidRDefault="00702130" w:rsidP="00702130">
            <w:pPr>
              <w:spacing w:after="58"/>
            </w:pPr>
          </w:p>
        </w:tc>
      </w:tr>
      <w:tr w:rsidR="004C06BE" w14:paraId="1708A736" w14:textId="77777777" w:rsidTr="004C06BE">
        <w:trPr>
          <w:gridBefore w:val="1"/>
          <w:gridAfter w:val="1"/>
          <w:wBefore w:w="108" w:type="dxa"/>
          <w:wAfter w:w="246" w:type="dxa"/>
        </w:trPr>
        <w:tc>
          <w:tcPr>
            <w:tcW w:w="15830" w:type="dxa"/>
            <w:gridSpan w:val="4"/>
            <w:tcBorders>
              <w:top w:val="double" w:sz="4" w:space="0" w:color="auto"/>
            </w:tcBorders>
            <w:shd w:val="pct5" w:color="000000" w:fill="FFFFFF"/>
          </w:tcPr>
          <w:p w14:paraId="0F0C3681" w14:textId="77777777" w:rsidR="004C06BE" w:rsidRDefault="00D814CA" w:rsidP="00702130">
            <w:pPr>
              <w:spacing w:after="58"/>
            </w:pPr>
            <w:r>
              <w:t xml:space="preserve">    </w:t>
            </w:r>
          </w:p>
          <w:p w14:paraId="6293B985" w14:textId="77777777" w:rsidR="004C06BE" w:rsidRDefault="004C06BE" w:rsidP="00702130">
            <w:pPr>
              <w:spacing w:after="58"/>
            </w:pPr>
          </w:p>
          <w:p w14:paraId="5841082B" w14:textId="77777777" w:rsidR="004C06BE" w:rsidRDefault="004C06BE" w:rsidP="00702130">
            <w:pPr>
              <w:spacing w:after="58"/>
            </w:pPr>
          </w:p>
          <w:p w14:paraId="51E34631" w14:textId="77777777" w:rsidR="004C06BE" w:rsidRPr="000E104A" w:rsidRDefault="004C06BE" w:rsidP="00702130">
            <w:pPr>
              <w:spacing w:after="58"/>
            </w:pPr>
          </w:p>
        </w:tc>
      </w:tr>
      <w:tr w:rsidR="00702130" w:rsidRPr="000E104A" w14:paraId="1CC3AEDD"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shd w:val="solid" w:color="99CCFF" w:fill="99CCFF"/>
          </w:tcPr>
          <w:p w14:paraId="42037B30" w14:textId="77777777" w:rsidR="00702130" w:rsidRPr="000E104A" w:rsidRDefault="00702130" w:rsidP="00C96C4E">
            <w:pPr>
              <w:pStyle w:val="Heading3"/>
              <w:jc w:val="center"/>
              <w:rPr>
                <w:rFonts w:ascii="Arial" w:hAnsi="Arial" w:cs="Arial"/>
                <w:sz w:val="28"/>
                <w:szCs w:val="28"/>
              </w:rPr>
            </w:pPr>
            <w:r w:rsidRPr="000E104A">
              <w:rPr>
                <w:rFonts w:ascii="Arial" w:hAnsi="Arial" w:cs="Arial"/>
                <w:sz w:val="28"/>
                <w:szCs w:val="28"/>
              </w:rPr>
              <w:t>ATTRIBUTE</w:t>
            </w:r>
          </w:p>
        </w:tc>
        <w:tc>
          <w:tcPr>
            <w:tcW w:w="7082" w:type="dxa"/>
            <w:shd w:val="solid" w:color="99CCFF" w:fill="99CCFF"/>
          </w:tcPr>
          <w:p w14:paraId="1A99BF99" w14:textId="77777777" w:rsidR="00702130" w:rsidRPr="000E104A" w:rsidRDefault="00702130" w:rsidP="00C96C4E">
            <w:pPr>
              <w:jc w:val="center"/>
              <w:rPr>
                <w:rFonts w:cs="Arial"/>
                <w:b/>
                <w:sz w:val="28"/>
                <w:szCs w:val="28"/>
              </w:rPr>
            </w:pPr>
            <w:r w:rsidRPr="000E104A">
              <w:rPr>
                <w:rFonts w:cs="Arial"/>
                <w:b/>
                <w:sz w:val="28"/>
                <w:szCs w:val="28"/>
              </w:rPr>
              <w:t>ESSENTIAL CRITERIA</w:t>
            </w:r>
          </w:p>
          <w:p w14:paraId="17581E49" w14:textId="77777777" w:rsidR="00702130" w:rsidRPr="000E104A" w:rsidRDefault="00702130" w:rsidP="00C96C4E">
            <w:pPr>
              <w:jc w:val="center"/>
              <w:rPr>
                <w:rFonts w:cs="Arial"/>
                <w:b/>
                <w:sz w:val="28"/>
                <w:szCs w:val="28"/>
              </w:rPr>
            </w:pPr>
          </w:p>
        </w:tc>
        <w:tc>
          <w:tcPr>
            <w:tcW w:w="3407" w:type="dxa"/>
            <w:shd w:val="solid" w:color="99CCFF" w:fill="99CCFF"/>
          </w:tcPr>
          <w:p w14:paraId="2A8E97DC" w14:textId="77777777" w:rsidR="00702130" w:rsidRPr="000E104A" w:rsidRDefault="00702130" w:rsidP="00C96C4E">
            <w:pPr>
              <w:jc w:val="center"/>
              <w:rPr>
                <w:rFonts w:cs="Arial"/>
                <w:b/>
                <w:sz w:val="28"/>
                <w:szCs w:val="28"/>
              </w:rPr>
            </w:pPr>
            <w:r w:rsidRPr="000E104A">
              <w:rPr>
                <w:rFonts w:cs="Arial"/>
                <w:b/>
                <w:sz w:val="28"/>
                <w:szCs w:val="28"/>
              </w:rPr>
              <w:t>DESIRABLE CRITERIA</w:t>
            </w:r>
          </w:p>
        </w:tc>
        <w:tc>
          <w:tcPr>
            <w:tcW w:w="2893" w:type="dxa"/>
            <w:gridSpan w:val="2"/>
            <w:shd w:val="solid" w:color="99CCFF" w:fill="99CCFF"/>
          </w:tcPr>
          <w:p w14:paraId="3B649562" w14:textId="77777777" w:rsidR="00702130" w:rsidRPr="000E104A" w:rsidRDefault="00702130" w:rsidP="00C96C4E">
            <w:pPr>
              <w:jc w:val="center"/>
              <w:rPr>
                <w:rFonts w:cs="Arial"/>
                <w:b/>
                <w:sz w:val="28"/>
                <w:szCs w:val="28"/>
              </w:rPr>
            </w:pPr>
            <w:r w:rsidRPr="000E104A">
              <w:rPr>
                <w:rFonts w:cs="Arial"/>
                <w:b/>
                <w:sz w:val="28"/>
                <w:szCs w:val="28"/>
              </w:rPr>
              <w:t>HOW IDENTIFIED</w:t>
            </w:r>
          </w:p>
        </w:tc>
      </w:tr>
      <w:tr w:rsidR="00702130" w:rsidRPr="000E104A" w14:paraId="35B5C203"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Pr>
          <w:p w14:paraId="1A181B18" w14:textId="77777777" w:rsidR="00702130" w:rsidRPr="000E104A" w:rsidRDefault="00702130" w:rsidP="00C96C4E">
            <w:pPr>
              <w:rPr>
                <w:rFonts w:cs="Arial"/>
                <w:b/>
                <w:sz w:val="28"/>
                <w:szCs w:val="28"/>
              </w:rPr>
            </w:pPr>
          </w:p>
          <w:p w14:paraId="29D43426" w14:textId="77777777" w:rsidR="00702130" w:rsidRPr="000E104A" w:rsidRDefault="00702130" w:rsidP="00FD56B7">
            <w:pPr>
              <w:rPr>
                <w:rFonts w:cs="Arial"/>
                <w:b/>
                <w:sz w:val="28"/>
                <w:szCs w:val="28"/>
              </w:rPr>
            </w:pPr>
            <w:r w:rsidRPr="000E104A">
              <w:rPr>
                <w:rFonts w:cs="Arial"/>
                <w:b/>
                <w:sz w:val="28"/>
                <w:szCs w:val="28"/>
              </w:rPr>
              <w:t>QUALIFICATIONS</w:t>
            </w:r>
          </w:p>
        </w:tc>
        <w:tc>
          <w:tcPr>
            <w:tcW w:w="7082" w:type="dxa"/>
          </w:tcPr>
          <w:p w14:paraId="4CE153C5" w14:textId="77777777" w:rsidR="00702130" w:rsidRPr="007E4338" w:rsidRDefault="007E4338" w:rsidP="009B10EE">
            <w:pPr>
              <w:numPr>
                <w:ilvl w:val="0"/>
                <w:numId w:val="18"/>
              </w:numPr>
              <w:rPr>
                <w:rFonts w:cs="Arial"/>
              </w:rPr>
            </w:pPr>
            <w:r w:rsidRPr="007E4338">
              <w:rPr>
                <w:color w:val="1A1A1A"/>
              </w:rPr>
              <w:t>Educated to GCSE, Welsh Baccalaureate or equivalent level</w:t>
            </w:r>
          </w:p>
        </w:tc>
        <w:tc>
          <w:tcPr>
            <w:tcW w:w="3407" w:type="dxa"/>
          </w:tcPr>
          <w:p w14:paraId="7B578EB8" w14:textId="77777777" w:rsidR="00702130" w:rsidRPr="007E4338" w:rsidRDefault="00702130" w:rsidP="00C96C4E">
            <w:pPr>
              <w:rPr>
                <w:rFonts w:cs="Arial"/>
              </w:rPr>
            </w:pPr>
            <w:r w:rsidRPr="007E4338">
              <w:rPr>
                <w:rFonts w:cs="Arial"/>
              </w:rPr>
              <w:t>Educated to degree level</w:t>
            </w:r>
          </w:p>
          <w:p w14:paraId="690B2719" w14:textId="77777777" w:rsidR="00702130" w:rsidRPr="007E4338" w:rsidRDefault="00702130" w:rsidP="00C96C4E">
            <w:pPr>
              <w:rPr>
                <w:rFonts w:cs="Arial"/>
              </w:rPr>
            </w:pPr>
          </w:p>
        </w:tc>
        <w:tc>
          <w:tcPr>
            <w:tcW w:w="2893" w:type="dxa"/>
            <w:gridSpan w:val="2"/>
          </w:tcPr>
          <w:p w14:paraId="6BE7C677" w14:textId="77777777" w:rsidR="00702130" w:rsidRPr="007E4338" w:rsidRDefault="00702130" w:rsidP="00C96C4E">
            <w:pPr>
              <w:rPr>
                <w:rFonts w:cs="Arial"/>
              </w:rPr>
            </w:pPr>
            <w:r w:rsidRPr="007E4338">
              <w:rPr>
                <w:rFonts w:cs="Arial"/>
              </w:rPr>
              <w:t>Application form and Selection Process. Certificates</w:t>
            </w:r>
          </w:p>
        </w:tc>
      </w:tr>
      <w:tr w:rsidR="007E4338" w:rsidRPr="000E104A" w14:paraId="2FDF6EA6"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Pr>
          <w:p w14:paraId="18E0AD75" w14:textId="77777777" w:rsidR="007E4338" w:rsidRPr="007E4338" w:rsidRDefault="007E4338" w:rsidP="00C96C4E">
            <w:pPr>
              <w:rPr>
                <w:rFonts w:cs="Arial"/>
                <w:b/>
                <w:sz w:val="28"/>
                <w:szCs w:val="28"/>
              </w:rPr>
            </w:pPr>
            <w:r w:rsidRPr="007E4338">
              <w:rPr>
                <w:rFonts w:cs="Arial"/>
                <w:b/>
                <w:sz w:val="28"/>
                <w:szCs w:val="28"/>
              </w:rPr>
              <w:t>EDUCATION / TRAINING</w:t>
            </w:r>
          </w:p>
        </w:tc>
        <w:tc>
          <w:tcPr>
            <w:tcW w:w="7082" w:type="dxa"/>
          </w:tcPr>
          <w:p w14:paraId="7E6B161A" w14:textId="7C8C0585" w:rsidR="007E4338" w:rsidRPr="007A7105" w:rsidRDefault="007E4338" w:rsidP="007A7105">
            <w:pPr>
              <w:pStyle w:val="Default"/>
              <w:numPr>
                <w:ilvl w:val="0"/>
                <w:numId w:val="18"/>
              </w:numPr>
              <w:rPr>
                <w:color w:val="1A1A1A"/>
              </w:rPr>
            </w:pPr>
            <w:r w:rsidRPr="007E4338">
              <w:rPr>
                <w:color w:val="1A1A1A"/>
              </w:rPr>
              <w:t>Willing</w:t>
            </w:r>
            <w:r>
              <w:rPr>
                <w:color w:val="1A1A1A"/>
              </w:rPr>
              <w:t xml:space="preserve"> to,</w:t>
            </w:r>
            <w:r w:rsidRPr="007E4338">
              <w:rPr>
                <w:color w:val="1A1A1A"/>
              </w:rPr>
              <w:t xml:space="preserve"> and commitment to</w:t>
            </w:r>
            <w:r>
              <w:rPr>
                <w:color w:val="1A1A1A"/>
              </w:rPr>
              <w:t>,</w:t>
            </w:r>
            <w:r w:rsidRPr="007E4338">
              <w:rPr>
                <w:color w:val="1A1A1A"/>
              </w:rPr>
              <w:t xml:space="preserve"> undertake training as required. </w:t>
            </w:r>
            <w:r w:rsidR="007A7105">
              <w:rPr>
                <w:color w:val="1A1A1A"/>
              </w:rPr>
              <w:t xml:space="preserve"> Willing to receive additional training required to achieve a proper understanding of the natures of sickle cell disorders and thalassaemia disorders in order to communicate fully with families and health service providers alike and to properly risk assess any proposed activities.</w:t>
            </w:r>
          </w:p>
          <w:p w14:paraId="6D3BD0EA" w14:textId="77777777" w:rsidR="007E4338" w:rsidRPr="007E4338" w:rsidRDefault="007E4338" w:rsidP="00F25841">
            <w:pPr>
              <w:ind w:left="720"/>
              <w:rPr>
                <w:color w:val="1A1A1A"/>
              </w:rPr>
            </w:pPr>
          </w:p>
        </w:tc>
        <w:tc>
          <w:tcPr>
            <w:tcW w:w="3407" w:type="dxa"/>
          </w:tcPr>
          <w:p w14:paraId="2ACA8962" w14:textId="77777777" w:rsidR="007E4338" w:rsidRPr="007E4338" w:rsidRDefault="007E4338" w:rsidP="007E4338">
            <w:pPr>
              <w:tabs>
                <w:tab w:val="left" w:pos="-720"/>
              </w:tabs>
              <w:suppressAutoHyphens/>
              <w:rPr>
                <w:rFonts w:cs="Arial"/>
              </w:rPr>
            </w:pPr>
            <w:r w:rsidRPr="007E4338">
              <w:rPr>
                <w:rFonts w:cs="Arial"/>
              </w:rPr>
              <w:t>Evidence of personal development in the last two years.</w:t>
            </w:r>
          </w:p>
          <w:p w14:paraId="37054F7E" w14:textId="77777777" w:rsidR="007E4338" w:rsidRDefault="007E4338" w:rsidP="007E4338">
            <w:pPr>
              <w:rPr>
                <w:rFonts w:cs="Arial"/>
                <w:color w:val="1A1A1A"/>
              </w:rPr>
            </w:pPr>
            <w:r w:rsidRPr="007E4338">
              <w:rPr>
                <w:rFonts w:cs="Arial"/>
                <w:color w:val="1A1A1A"/>
              </w:rPr>
              <w:t>Recent training in engaging with diverse communities</w:t>
            </w:r>
          </w:p>
          <w:p w14:paraId="61C754E9" w14:textId="79561B1F" w:rsidR="007B1AAB" w:rsidRPr="007B1AAB" w:rsidRDefault="00F25841" w:rsidP="007E4338">
            <w:pPr>
              <w:rPr>
                <w:rFonts w:cs="Arial"/>
                <w:color w:val="1A1A1A"/>
              </w:rPr>
            </w:pPr>
            <w:r>
              <w:rPr>
                <w:rFonts w:cs="Arial"/>
                <w:color w:val="1A1A1A"/>
              </w:rPr>
              <w:t>Youth Work qualification</w:t>
            </w:r>
            <w:r w:rsidR="007B1AAB">
              <w:rPr>
                <w:rFonts w:cs="Arial"/>
                <w:color w:val="1A1A1A"/>
              </w:rPr>
              <w:t>. Knowledge of the special needs of children affected by sickle cell or thalassaemia disorders*.</w:t>
            </w:r>
          </w:p>
        </w:tc>
        <w:tc>
          <w:tcPr>
            <w:tcW w:w="2893" w:type="dxa"/>
            <w:gridSpan w:val="2"/>
          </w:tcPr>
          <w:p w14:paraId="37115B11" w14:textId="77777777" w:rsidR="007E4338" w:rsidRPr="007E4338" w:rsidRDefault="007E4338" w:rsidP="00C96C4E">
            <w:pPr>
              <w:rPr>
                <w:rFonts w:cs="Arial"/>
              </w:rPr>
            </w:pPr>
            <w:r w:rsidRPr="007E4338">
              <w:rPr>
                <w:rFonts w:cs="Arial"/>
              </w:rPr>
              <w:t>Application form &amp; Selection Process.</w:t>
            </w:r>
          </w:p>
        </w:tc>
      </w:tr>
      <w:tr w:rsidR="004C06BE" w:rsidRPr="000E104A" w14:paraId="1CAFA652"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Pr>
          <w:p w14:paraId="29A4971F" w14:textId="77777777" w:rsidR="004C06BE" w:rsidRPr="000E104A" w:rsidRDefault="004C06BE" w:rsidP="004C06BE">
            <w:pPr>
              <w:pStyle w:val="Heading3"/>
              <w:rPr>
                <w:rFonts w:ascii="Arial" w:hAnsi="Arial" w:cs="Arial"/>
                <w:sz w:val="28"/>
                <w:szCs w:val="28"/>
              </w:rPr>
            </w:pPr>
            <w:r w:rsidRPr="000E104A">
              <w:rPr>
                <w:rFonts w:ascii="Arial" w:hAnsi="Arial" w:cs="Arial"/>
                <w:sz w:val="28"/>
                <w:szCs w:val="28"/>
              </w:rPr>
              <w:lastRenderedPageBreak/>
              <w:t>KNOWLEDGE / EXPERIENCE</w:t>
            </w:r>
          </w:p>
          <w:p w14:paraId="2A46384F" w14:textId="77777777" w:rsidR="004C06BE" w:rsidRPr="007E4338" w:rsidRDefault="004C06BE" w:rsidP="00C96C4E">
            <w:pPr>
              <w:rPr>
                <w:rFonts w:cs="Arial"/>
                <w:b/>
                <w:sz w:val="28"/>
                <w:szCs w:val="28"/>
              </w:rPr>
            </w:pPr>
          </w:p>
        </w:tc>
        <w:tc>
          <w:tcPr>
            <w:tcW w:w="7082" w:type="dxa"/>
          </w:tcPr>
          <w:p w14:paraId="62EB0371" w14:textId="77777777" w:rsidR="004C06BE" w:rsidRPr="007E4338" w:rsidRDefault="004C06BE" w:rsidP="004C06BE">
            <w:pPr>
              <w:pStyle w:val="Default"/>
              <w:numPr>
                <w:ilvl w:val="0"/>
                <w:numId w:val="26"/>
              </w:numPr>
              <w:rPr>
                <w:color w:val="1A1A1A"/>
              </w:rPr>
            </w:pPr>
            <w:r w:rsidRPr="007E4338">
              <w:rPr>
                <w:color w:val="1A1A1A"/>
              </w:rPr>
              <w:t xml:space="preserve">An understanding of the needs of black and minority ethnic (BME) communities and their diversity. </w:t>
            </w:r>
          </w:p>
          <w:p w14:paraId="6CEFF099" w14:textId="77777777" w:rsidR="004C06BE" w:rsidRPr="007E4338" w:rsidRDefault="004C06BE" w:rsidP="004C06BE">
            <w:pPr>
              <w:pStyle w:val="Default"/>
              <w:numPr>
                <w:ilvl w:val="0"/>
                <w:numId w:val="26"/>
              </w:numPr>
              <w:rPr>
                <w:color w:val="1A1A1A"/>
              </w:rPr>
            </w:pPr>
            <w:r w:rsidRPr="007E4338">
              <w:rPr>
                <w:color w:val="1A1A1A"/>
              </w:rPr>
              <w:t xml:space="preserve">An understanding of health inequalities relating to BME communities. </w:t>
            </w:r>
          </w:p>
          <w:p w14:paraId="4BEE02A9" w14:textId="77777777" w:rsidR="004C06BE" w:rsidRPr="007E4338" w:rsidRDefault="004C06BE" w:rsidP="004C06BE">
            <w:pPr>
              <w:pStyle w:val="Default"/>
              <w:numPr>
                <w:ilvl w:val="0"/>
                <w:numId w:val="26"/>
              </w:numPr>
              <w:rPr>
                <w:color w:val="1A1A1A"/>
              </w:rPr>
            </w:pPr>
            <w:r w:rsidRPr="007E4338">
              <w:rPr>
                <w:color w:val="1A1A1A"/>
              </w:rPr>
              <w:t xml:space="preserve">An understanding of equality and diversity issues. </w:t>
            </w:r>
          </w:p>
          <w:p w14:paraId="04E8E896" w14:textId="1917AF4C" w:rsidR="004C06BE" w:rsidRDefault="004C06BE" w:rsidP="00F25841">
            <w:pPr>
              <w:pStyle w:val="Default"/>
              <w:numPr>
                <w:ilvl w:val="0"/>
                <w:numId w:val="26"/>
              </w:numPr>
              <w:rPr>
                <w:color w:val="1A1A1A"/>
              </w:rPr>
            </w:pPr>
            <w:r w:rsidRPr="007E4338">
              <w:rPr>
                <w:color w:val="1A1A1A"/>
              </w:rPr>
              <w:t xml:space="preserve">Experience </w:t>
            </w:r>
            <w:r w:rsidR="00F25841">
              <w:rPr>
                <w:color w:val="1A1A1A"/>
              </w:rPr>
              <w:t>of working with children e</w:t>
            </w:r>
            <w:r w:rsidR="005D0915">
              <w:rPr>
                <w:color w:val="1A1A1A"/>
              </w:rPr>
              <w:t>.</w:t>
            </w:r>
            <w:r w:rsidR="00F25841">
              <w:rPr>
                <w:color w:val="1A1A1A"/>
              </w:rPr>
              <w:t>g. Youth work</w:t>
            </w:r>
            <w:r w:rsidRPr="007E4338">
              <w:rPr>
                <w:color w:val="1A1A1A"/>
              </w:rPr>
              <w:t xml:space="preserve"> </w:t>
            </w:r>
          </w:p>
          <w:p w14:paraId="762F7823" w14:textId="77777777" w:rsidR="00975B27" w:rsidRPr="00F25841" w:rsidRDefault="00975B27" w:rsidP="00975B27">
            <w:pPr>
              <w:pStyle w:val="Default"/>
              <w:ind w:left="720"/>
              <w:rPr>
                <w:color w:val="1A1A1A"/>
              </w:rPr>
            </w:pPr>
          </w:p>
        </w:tc>
        <w:tc>
          <w:tcPr>
            <w:tcW w:w="3407" w:type="dxa"/>
          </w:tcPr>
          <w:p w14:paraId="1620D905" w14:textId="77777777" w:rsidR="004C06BE" w:rsidRPr="007E4338" w:rsidRDefault="004C06BE" w:rsidP="004C06BE">
            <w:pPr>
              <w:pStyle w:val="Default"/>
              <w:rPr>
                <w:color w:val="1A1A1A"/>
              </w:rPr>
            </w:pPr>
            <w:r w:rsidRPr="007E4338">
              <w:rPr>
                <w:color w:val="1A1A1A"/>
              </w:rPr>
              <w:t xml:space="preserve">Experience of supervising and training sessional workers and volunteers </w:t>
            </w:r>
          </w:p>
          <w:p w14:paraId="05324380" w14:textId="77777777" w:rsidR="004C06BE" w:rsidRPr="007E4338" w:rsidRDefault="004C06BE" w:rsidP="004C06BE">
            <w:pPr>
              <w:pStyle w:val="Default"/>
              <w:rPr>
                <w:color w:val="1A1A1A"/>
              </w:rPr>
            </w:pPr>
          </w:p>
          <w:p w14:paraId="74543F31" w14:textId="77777777" w:rsidR="004C06BE" w:rsidRPr="007E4338" w:rsidRDefault="004C06BE" w:rsidP="004C06BE">
            <w:pPr>
              <w:pStyle w:val="Default"/>
              <w:rPr>
                <w:color w:val="1A1A1A"/>
              </w:rPr>
            </w:pPr>
            <w:r w:rsidRPr="007E4338">
              <w:rPr>
                <w:color w:val="1A1A1A"/>
              </w:rPr>
              <w:t xml:space="preserve">Experience of working with interpreters </w:t>
            </w:r>
          </w:p>
          <w:p w14:paraId="5F0935C2" w14:textId="77777777" w:rsidR="004C06BE" w:rsidRPr="007E4338" w:rsidRDefault="004C06BE" w:rsidP="007E4338">
            <w:pPr>
              <w:tabs>
                <w:tab w:val="left" w:pos="-720"/>
              </w:tabs>
              <w:suppressAutoHyphens/>
              <w:rPr>
                <w:rFonts w:cs="Arial"/>
              </w:rPr>
            </w:pPr>
          </w:p>
        </w:tc>
        <w:tc>
          <w:tcPr>
            <w:tcW w:w="2893" w:type="dxa"/>
            <w:gridSpan w:val="2"/>
          </w:tcPr>
          <w:p w14:paraId="7F603029" w14:textId="77777777" w:rsidR="004C06BE" w:rsidRPr="007E4338" w:rsidRDefault="004C06BE" w:rsidP="004C06BE">
            <w:pPr>
              <w:tabs>
                <w:tab w:val="left" w:pos="-720"/>
              </w:tabs>
              <w:suppressAutoHyphens/>
              <w:spacing w:after="210"/>
              <w:rPr>
                <w:rFonts w:cs="Arial"/>
              </w:rPr>
            </w:pPr>
            <w:r w:rsidRPr="007E4338">
              <w:rPr>
                <w:rFonts w:cs="Arial"/>
              </w:rPr>
              <w:t>Application form &amp; Selection process</w:t>
            </w:r>
          </w:p>
          <w:p w14:paraId="2824892F" w14:textId="77777777" w:rsidR="004C06BE" w:rsidRPr="007E4338" w:rsidRDefault="004C06BE" w:rsidP="00C96C4E">
            <w:pPr>
              <w:rPr>
                <w:rFonts w:cs="Arial"/>
              </w:rPr>
            </w:pPr>
          </w:p>
        </w:tc>
      </w:tr>
      <w:tr w:rsidR="00702130" w:rsidRPr="000E104A" w14:paraId="41CBDD1A"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Borders>
              <w:bottom w:val="single" w:sz="4" w:space="0" w:color="auto"/>
            </w:tcBorders>
          </w:tcPr>
          <w:p w14:paraId="198C4DE4" w14:textId="77777777" w:rsidR="00702130" w:rsidRPr="000E104A" w:rsidRDefault="00702130" w:rsidP="00C96C4E">
            <w:pPr>
              <w:rPr>
                <w:rFonts w:cs="Arial"/>
                <w:b/>
                <w:sz w:val="28"/>
                <w:szCs w:val="28"/>
              </w:rPr>
            </w:pPr>
            <w:r w:rsidRPr="000E104A">
              <w:rPr>
                <w:rFonts w:cs="Arial"/>
                <w:b/>
                <w:sz w:val="28"/>
                <w:szCs w:val="28"/>
              </w:rPr>
              <w:t>CIRCUMSTANCES/</w:t>
            </w:r>
          </w:p>
          <w:p w14:paraId="3694DCD9" w14:textId="77777777" w:rsidR="00702130" w:rsidRPr="000E104A" w:rsidRDefault="00702130" w:rsidP="00C96C4E">
            <w:pPr>
              <w:rPr>
                <w:rFonts w:cs="Arial"/>
                <w:b/>
                <w:sz w:val="28"/>
                <w:szCs w:val="28"/>
              </w:rPr>
            </w:pPr>
            <w:r w:rsidRPr="000E104A">
              <w:rPr>
                <w:rFonts w:cs="Arial"/>
                <w:b/>
                <w:sz w:val="28"/>
                <w:szCs w:val="28"/>
              </w:rPr>
              <w:t>PERSONAL</w:t>
            </w:r>
          </w:p>
          <w:p w14:paraId="07E95371" w14:textId="77777777" w:rsidR="00702130" w:rsidRPr="000E104A" w:rsidRDefault="00702130" w:rsidP="00C96C4E">
            <w:pPr>
              <w:rPr>
                <w:rFonts w:cs="Arial"/>
                <w:b/>
                <w:sz w:val="28"/>
                <w:szCs w:val="28"/>
              </w:rPr>
            </w:pPr>
          </w:p>
        </w:tc>
        <w:tc>
          <w:tcPr>
            <w:tcW w:w="7082" w:type="dxa"/>
            <w:tcBorders>
              <w:bottom w:val="single" w:sz="4" w:space="0" w:color="auto"/>
            </w:tcBorders>
          </w:tcPr>
          <w:p w14:paraId="1D32CB07" w14:textId="77777777" w:rsidR="00702130" w:rsidRPr="007E4338" w:rsidRDefault="00702130" w:rsidP="009B10EE">
            <w:pPr>
              <w:numPr>
                <w:ilvl w:val="0"/>
                <w:numId w:val="21"/>
              </w:numPr>
              <w:tabs>
                <w:tab w:val="left" w:pos="-720"/>
              </w:tabs>
              <w:suppressAutoHyphens/>
              <w:rPr>
                <w:rFonts w:cs="Arial"/>
              </w:rPr>
            </w:pPr>
            <w:r w:rsidRPr="007E4338">
              <w:rPr>
                <w:rFonts w:cs="Arial"/>
              </w:rPr>
              <w:t>Must be legally entitled to work in the UK.</w:t>
            </w:r>
          </w:p>
          <w:p w14:paraId="40A38F21" w14:textId="77777777" w:rsidR="00702130" w:rsidRPr="007E4338" w:rsidRDefault="00724F38" w:rsidP="009B10EE">
            <w:pPr>
              <w:numPr>
                <w:ilvl w:val="0"/>
                <w:numId w:val="21"/>
              </w:numPr>
              <w:tabs>
                <w:tab w:val="left" w:pos="-720"/>
              </w:tabs>
              <w:suppressAutoHyphens/>
              <w:rPr>
                <w:rFonts w:cs="Arial"/>
              </w:rPr>
            </w:pPr>
            <w:r>
              <w:rPr>
                <w:rFonts w:cs="Arial"/>
              </w:rPr>
              <w:t xml:space="preserve">The ability to drive and with </w:t>
            </w:r>
            <w:r w:rsidR="00702130" w:rsidRPr="007E4338">
              <w:rPr>
                <w:rFonts w:cs="Arial"/>
              </w:rPr>
              <w:t>access to licensed vehicle and appropriately insured (e.g. business use)</w:t>
            </w:r>
          </w:p>
          <w:p w14:paraId="5DB6B8AF" w14:textId="77777777" w:rsidR="00702130" w:rsidRPr="007E4338" w:rsidRDefault="00702130" w:rsidP="009B10EE">
            <w:pPr>
              <w:numPr>
                <w:ilvl w:val="0"/>
                <w:numId w:val="21"/>
              </w:numPr>
              <w:rPr>
                <w:rFonts w:cs="Arial"/>
              </w:rPr>
            </w:pPr>
            <w:r w:rsidRPr="007E4338">
              <w:rPr>
                <w:rFonts w:cs="Arial"/>
              </w:rPr>
              <w:t xml:space="preserve">Able to work flexible hours </w:t>
            </w:r>
            <w:r w:rsidR="000E104A" w:rsidRPr="007E4338">
              <w:rPr>
                <w:rFonts w:cs="Arial"/>
              </w:rPr>
              <w:t>i.e.</w:t>
            </w:r>
            <w:r w:rsidRPr="007E4338">
              <w:rPr>
                <w:rFonts w:cs="Arial"/>
              </w:rPr>
              <w:t xml:space="preserve"> outside of 9-5</w:t>
            </w:r>
          </w:p>
          <w:p w14:paraId="45D7E74B" w14:textId="23AA3424" w:rsidR="007E4338" w:rsidRPr="007E4338" w:rsidRDefault="007E4338" w:rsidP="007E4338">
            <w:pPr>
              <w:pStyle w:val="Default"/>
              <w:numPr>
                <w:ilvl w:val="0"/>
                <w:numId w:val="21"/>
              </w:numPr>
              <w:rPr>
                <w:color w:val="1A1A1A"/>
              </w:rPr>
            </w:pPr>
            <w:r w:rsidRPr="007E4338">
              <w:rPr>
                <w:color w:val="1A1A1A"/>
              </w:rPr>
              <w:t>No contra indications in personal background or criminal record indicating unsuitability to work with children/young people/vulnerable clients (</w:t>
            </w:r>
            <w:r w:rsidR="00724F38">
              <w:rPr>
                <w:color w:val="1A1A1A"/>
              </w:rPr>
              <w:t>DBS</w:t>
            </w:r>
            <w:r w:rsidRPr="007E4338">
              <w:rPr>
                <w:color w:val="1A1A1A"/>
              </w:rPr>
              <w:t xml:space="preserve"> check will be required) </w:t>
            </w:r>
          </w:p>
          <w:p w14:paraId="06D0FA4C" w14:textId="77777777" w:rsidR="00702130" w:rsidRPr="007E4338" w:rsidRDefault="007E4338" w:rsidP="007E4338">
            <w:pPr>
              <w:numPr>
                <w:ilvl w:val="0"/>
                <w:numId w:val="21"/>
              </w:numPr>
              <w:rPr>
                <w:rFonts w:cs="Arial"/>
              </w:rPr>
            </w:pPr>
            <w:r w:rsidRPr="007E4338">
              <w:rPr>
                <w:rFonts w:cs="Arial"/>
                <w:color w:val="1A1A1A"/>
              </w:rPr>
              <w:t>Willing to travel in the UK</w:t>
            </w:r>
          </w:p>
        </w:tc>
        <w:tc>
          <w:tcPr>
            <w:tcW w:w="3407" w:type="dxa"/>
            <w:tcBorders>
              <w:bottom w:val="single" w:sz="4" w:space="0" w:color="auto"/>
            </w:tcBorders>
          </w:tcPr>
          <w:p w14:paraId="1A1EE51E" w14:textId="77777777" w:rsidR="00702130" w:rsidRPr="007E4338" w:rsidRDefault="007E4338" w:rsidP="007E4338">
            <w:pPr>
              <w:rPr>
                <w:rFonts w:cs="Arial"/>
              </w:rPr>
            </w:pPr>
            <w:r w:rsidRPr="007E4338">
              <w:rPr>
                <w:rFonts w:cs="Arial"/>
                <w:color w:val="1A1A1A"/>
              </w:rPr>
              <w:t>The ability to communicate fluently and in a relevant community language</w:t>
            </w:r>
          </w:p>
        </w:tc>
        <w:tc>
          <w:tcPr>
            <w:tcW w:w="2893" w:type="dxa"/>
            <w:gridSpan w:val="2"/>
            <w:tcBorders>
              <w:bottom w:val="single" w:sz="4" w:space="0" w:color="auto"/>
            </w:tcBorders>
          </w:tcPr>
          <w:p w14:paraId="2E486985" w14:textId="77777777" w:rsidR="007E4338" w:rsidRPr="007E4338" w:rsidRDefault="00702130" w:rsidP="00AC2DB8">
            <w:pPr>
              <w:rPr>
                <w:rFonts w:cs="Arial"/>
              </w:rPr>
            </w:pPr>
            <w:r w:rsidRPr="007E4338">
              <w:rPr>
                <w:rFonts w:cs="Arial"/>
              </w:rPr>
              <w:t>Sight of appropriate documentation as specified in interview letter</w:t>
            </w:r>
            <w:r w:rsidR="007E4338" w:rsidRPr="007E4338">
              <w:rPr>
                <w:rFonts w:cs="Arial"/>
              </w:rPr>
              <w:t xml:space="preserve"> </w:t>
            </w:r>
          </w:p>
          <w:p w14:paraId="2B04E0F2" w14:textId="77777777" w:rsidR="007E4338" w:rsidRPr="007E4338" w:rsidRDefault="007E4338" w:rsidP="00AC2DB8">
            <w:pPr>
              <w:rPr>
                <w:rFonts w:cs="Arial"/>
              </w:rPr>
            </w:pPr>
          </w:p>
          <w:p w14:paraId="75365E48" w14:textId="77777777" w:rsidR="00702130" w:rsidRPr="007E4338" w:rsidRDefault="007E4338" w:rsidP="00AC2DB8">
            <w:pPr>
              <w:rPr>
                <w:rFonts w:cs="Arial"/>
              </w:rPr>
            </w:pPr>
            <w:r w:rsidRPr="007E4338">
              <w:rPr>
                <w:rFonts w:cs="Arial"/>
              </w:rPr>
              <w:t>Selection process</w:t>
            </w:r>
          </w:p>
        </w:tc>
      </w:tr>
      <w:tr w:rsidR="00702130" w:rsidRPr="000E104A" w14:paraId="55177E86"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Pr>
          <w:p w14:paraId="44EE0C7B" w14:textId="77777777" w:rsidR="00702130" w:rsidRPr="000E104A" w:rsidRDefault="00702130" w:rsidP="00C96C4E">
            <w:pPr>
              <w:rPr>
                <w:rFonts w:cs="Arial"/>
                <w:b/>
                <w:sz w:val="28"/>
                <w:szCs w:val="28"/>
              </w:rPr>
            </w:pPr>
          </w:p>
          <w:p w14:paraId="7B61A2F2" w14:textId="77777777" w:rsidR="00702130" w:rsidRPr="000E104A" w:rsidRDefault="00702130" w:rsidP="00C96C4E">
            <w:pPr>
              <w:rPr>
                <w:rFonts w:cs="Arial"/>
                <w:b/>
                <w:sz w:val="28"/>
                <w:szCs w:val="28"/>
              </w:rPr>
            </w:pPr>
            <w:r w:rsidRPr="000E104A">
              <w:rPr>
                <w:rFonts w:cs="Arial"/>
                <w:b/>
                <w:sz w:val="28"/>
                <w:szCs w:val="28"/>
              </w:rPr>
              <w:t>PRACTICAL AND</w:t>
            </w:r>
          </w:p>
          <w:p w14:paraId="6BB51D11" w14:textId="77777777" w:rsidR="00702130" w:rsidRPr="000E104A" w:rsidRDefault="00702130" w:rsidP="00C96C4E">
            <w:pPr>
              <w:rPr>
                <w:rFonts w:cs="Arial"/>
                <w:b/>
                <w:sz w:val="28"/>
                <w:szCs w:val="28"/>
              </w:rPr>
            </w:pPr>
            <w:r w:rsidRPr="000E104A">
              <w:rPr>
                <w:rFonts w:cs="Arial"/>
                <w:b/>
                <w:sz w:val="28"/>
                <w:szCs w:val="28"/>
              </w:rPr>
              <w:t>INTELLECTUAL SKILLS</w:t>
            </w:r>
          </w:p>
          <w:p w14:paraId="1E28F875" w14:textId="77777777" w:rsidR="00702130" w:rsidRPr="000E104A" w:rsidRDefault="00702130" w:rsidP="00C96C4E">
            <w:pPr>
              <w:rPr>
                <w:rFonts w:cs="Arial"/>
                <w:b/>
                <w:sz w:val="28"/>
                <w:szCs w:val="28"/>
              </w:rPr>
            </w:pPr>
          </w:p>
        </w:tc>
        <w:tc>
          <w:tcPr>
            <w:tcW w:w="7082" w:type="dxa"/>
          </w:tcPr>
          <w:p w14:paraId="24D06DE8" w14:textId="77777777" w:rsidR="00702130" w:rsidRPr="007E4338" w:rsidRDefault="00702130" w:rsidP="009B10EE">
            <w:pPr>
              <w:numPr>
                <w:ilvl w:val="0"/>
                <w:numId w:val="22"/>
              </w:numPr>
              <w:tabs>
                <w:tab w:val="left" w:pos="-720"/>
              </w:tabs>
              <w:suppressAutoHyphens/>
              <w:rPr>
                <w:rFonts w:cs="Arial"/>
              </w:rPr>
            </w:pPr>
            <w:r w:rsidRPr="007E4338">
              <w:rPr>
                <w:rFonts w:cs="Arial"/>
              </w:rPr>
              <w:t>Good written and verbal communication and presentation skills.</w:t>
            </w:r>
          </w:p>
          <w:p w14:paraId="6B15291B" w14:textId="77777777" w:rsidR="007E4338" w:rsidRPr="007E4338" w:rsidRDefault="007E4338" w:rsidP="007E4338">
            <w:pPr>
              <w:pStyle w:val="Default"/>
              <w:numPr>
                <w:ilvl w:val="0"/>
                <w:numId w:val="22"/>
              </w:numPr>
              <w:rPr>
                <w:color w:val="1A1A1A"/>
              </w:rPr>
            </w:pPr>
            <w:r w:rsidRPr="007E4338">
              <w:rPr>
                <w:color w:val="1A1A1A"/>
              </w:rPr>
              <w:t xml:space="preserve">The ability to communicate well and work sensitively with individuals (some of whom have complex social and health needs), groups and organisations. </w:t>
            </w:r>
          </w:p>
          <w:p w14:paraId="25D6EA1F" w14:textId="77777777" w:rsidR="007E4338" w:rsidRPr="007E4338" w:rsidRDefault="007E4338" w:rsidP="007E4338">
            <w:pPr>
              <w:pStyle w:val="Default"/>
              <w:numPr>
                <w:ilvl w:val="0"/>
                <w:numId w:val="22"/>
              </w:numPr>
              <w:tabs>
                <w:tab w:val="left" w:pos="742"/>
              </w:tabs>
              <w:rPr>
                <w:color w:val="1A1A1A"/>
              </w:rPr>
            </w:pPr>
            <w:r w:rsidRPr="007E4338">
              <w:rPr>
                <w:color w:val="1A1A1A"/>
              </w:rPr>
              <w:t xml:space="preserve">The ability to set priorities and work to them while remaining responsive to events. </w:t>
            </w:r>
          </w:p>
          <w:p w14:paraId="40E05DBC" w14:textId="77777777" w:rsidR="007E4338" w:rsidRPr="007E4338" w:rsidRDefault="007E4338" w:rsidP="007E4338">
            <w:pPr>
              <w:pStyle w:val="Default"/>
              <w:numPr>
                <w:ilvl w:val="0"/>
                <w:numId w:val="22"/>
              </w:numPr>
              <w:ind w:right="34"/>
              <w:rPr>
                <w:color w:val="1A1A1A"/>
              </w:rPr>
            </w:pPr>
            <w:r w:rsidRPr="007E4338">
              <w:rPr>
                <w:color w:val="1A1A1A"/>
              </w:rPr>
              <w:t xml:space="preserve">Competency in ICT (using Microsoft Office), including the ability to use a database. </w:t>
            </w:r>
          </w:p>
          <w:p w14:paraId="7A78D128" w14:textId="77777777" w:rsidR="00702130" w:rsidRPr="004C06BE" w:rsidRDefault="007E4338" w:rsidP="007E4338">
            <w:pPr>
              <w:numPr>
                <w:ilvl w:val="0"/>
                <w:numId w:val="22"/>
              </w:numPr>
              <w:rPr>
                <w:rFonts w:cs="Arial"/>
              </w:rPr>
            </w:pPr>
            <w:r w:rsidRPr="007E4338">
              <w:rPr>
                <w:rFonts w:cs="Arial"/>
                <w:color w:val="1A1A1A"/>
              </w:rPr>
              <w:t>Must be able to perform all duties and tasks with reasonable adjustment, where appropriate, in accordance with the Equality Act 2010</w:t>
            </w:r>
          </w:p>
          <w:p w14:paraId="07FCDFE6" w14:textId="77777777" w:rsidR="004C06BE" w:rsidRPr="007E4338" w:rsidRDefault="004C06BE" w:rsidP="004C06BE">
            <w:pPr>
              <w:rPr>
                <w:rFonts w:cs="Arial"/>
              </w:rPr>
            </w:pPr>
          </w:p>
        </w:tc>
        <w:tc>
          <w:tcPr>
            <w:tcW w:w="3407" w:type="dxa"/>
          </w:tcPr>
          <w:p w14:paraId="0B26317B" w14:textId="77777777" w:rsidR="00702130" w:rsidRPr="007E4338" w:rsidRDefault="00702130" w:rsidP="00C96C4E">
            <w:pPr>
              <w:rPr>
                <w:rFonts w:cs="Arial"/>
              </w:rPr>
            </w:pPr>
          </w:p>
        </w:tc>
        <w:tc>
          <w:tcPr>
            <w:tcW w:w="2893" w:type="dxa"/>
            <w:gridSpan w:val="2"/>
          </w:tcPr>
          <w:p w14:paraId="5344F4A1" w14:textId="77777777" w:rsidR="00702130" w:rsidRPr="007E4338" w:rsidRDefault="00702130" w:rsidP="00C96C4E">
            <w:pPr>
              <w:rPr>
                <w:rFonts w:cs="Arial"/>
              </w:rPr>
            </w:pPr>
            <w:r w:rsidRPr="007E4338">
              <w:rPr>
                <w:rFonts w:cs="Arial"/>
              </w:rPr>
              <w:t>Application form &amp; Selection process</w:t>
            </w:r>
          </w:p>
          <w:p w14:paraId="1769A021" w14:textId="77777777" w:rsidR="00702130" w:rsidRPr="007E4338" w:rsidRDefault="00702130" w:rsidP="00C96C4E">
            <w:pPr>
              <w:rPr>
                <w:rFonts w:cs="Arial"/>
              </w:rPr>
            </w:pPr>
          </w:p>
          <w:p w14:paraId="4A30CB15" w14:textId="77777777" w:rsidR="00702130" w:rsidRPr="007E4338" w:rsidRDefault="00702130" w:rsidP="00C96C4E">
            <w:pPr>
              <w:rPr>
                <w:rFonts w:cs="Arial"/>
              </w:rPr>
            </w:pPr>
          </w:p>
          <w:p w14:paraId="4CEBCE34" w14:textId="77777777" w:rsidR="00702130" w:rsidRPr="007E4338" w:rsidRDefault="00702130" w:rsidP="00C96C4E">
            <w:pPr>
              <w:rPr>
                <w:rFonts w:cs="Arial"/>
              </w:rPr>
            </w:pPr>
          </w:p>
          <w:p w14:paraId="0D52781C" w14:textId="77777777" w:rsidR="00702130" w:rsidRPr="007E4338" w:rsidRDefault="00702130" w:rsidP="00C96C4E">
            <w:pPr>
              <w:rPr>
                <w:rFonts w:cs="Arial"/>
              </w:rPr>
            </w:pPr>
          </w:p>
          <w:p w14:paraId="2FD68E22" w14:textId="77777777" w:rsidR="00702130" w:rsidRPr="007E4338" w:rsidRDefault="00702130" w:rsidP="00702130">
            <w:pPr>
              <w:tabs>
                <w:tab w:val="left" w:pos="-720"/>
              </w:tabs>
              <w:suppressAutoHyphens/>
              <w:spacing w:after="210"/>
              <w:rPr>
                <w:rFonts w:cs="Arial"/>
              </w:rPr>
            </w:pPr>
            <w:r w:rsidRPr="007E4338">
              <w:rPr>
                <w:rFonts w:cs="Arial"/>
              </w:rPr>
              <w:t>Selection process.</w:t>
            </w:r>
          </w:p>
        </w:tc>
      </w:tr>
      <w:tr w:rsidR="00702130" w:rsidRPr="000E104A" w14:paraId="00DC4237"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Pr>
          <w:p w14:paraId="015DC229" w14:textId="77777777" w:rsidR="00702130" w:rsidRPr="000E104A" w:rsidRDefault="00702130" w:rsidP="00C96C4E">
            <w:pPr>
              <w:rPr>
                <w:rFonts w:cs="Arial"/>
                <w:b/>
                <w:sz w:val="28"/>
                <w:szCs w:val="28"/>
              </w:rPr>
            </w:pPr>
            <w:r w:rsidRPr="000E104A">
              <w:rPr>
                <w:rFonts w:cs="Arial"/>
                <w:b/>
                <w:sz w:val="28"/>
                <w:szCs w:val="28"/>
              </w:rPr>
              <w:t>SPECIALIST KNOWLEDGE</w:t>
            </w:r>
          </w:p>
          <w:p w14:paraId="04EE4C74" w14:textId="77777777" w:rsidR="00702130" w:rsidRPr="000E104A" w:rsidRDefault="00702130" w:rsidP="00C96C4E">
            <w:pPr>
              <w:rPr>
                <w:rFonts w:cs="Arial"/>
                <w:b/>
                <w:sz w:val="28"/>
                <w:szCs w:val="28"/>
              </w:rPr>
            </w:pPr>
          </w:p>
        </w:tc>
        <w:tc>
          <w:tcPr>
            <w:tcW w:w="7082" w:type="dxa"/>
          </w:tcPr>
          <w:p w14:paraId="44F7C267" w14:textId="77777777" w:rsidR="007E4338" w:rsidRPr="007E4338" w:rsidRDefault="007E4338" w:rsidP="007E4338">
            <w:pPr>
              <w:pStyle w:val="Default"/>
              <w:numPr>
                <w:ilvl w:val="0"/>
                <w:numId w:val="27"/>
              </w:numPr>
              <w:rPr>
                <w:color w:val="1A1A1A"/>
              </w:rPr>
            </w:pPr>
            <w:r w:rsidRPr="007E4338">
              <w:rPr>
                <w:color w:val="1A1A1A"/>
              </w:rPr>
              <w:t xml:space="preserve">Ability and commitment to maintaining confidentiality of information relating to the organisation </w:t>
            </w:r>
          </w:p>
          <w:p w14:paraId="6FE9BA98" w14:textId="77777777" w:rsidR="007E4338" w:rsidRPr="007E4338" w:rsidRDefault="007E4338" w:rsidP="007E4338">
            <w:pPr>
              <w:pStyle w:val="Default"/>
              <w:numPr>
                <w:ilvl w:val="0"/>
                <w:numId w:val="27"/>
              </w:numPr>
              <w:rPr>
                <w:color w:val="1A1A1A"/>
              </w:rPr>
            </w:pPr>
            <w:r w:rsidRPr="007E4338">
              <w:rPr>
                <w:color w:val="1A1A1A"/>
              </w:rPr>
              <w:t xml:space="preserve">Knowledge of support needs and their impact upon </w:t>
            </w:r>
            <w:r w:rsidR="00F25841">
              <w:rPr>
                <w:color w:val="1A1A1A"/>
              </w:rPr>
              <w:t>children</w:t>
            </w:r>
            <w:r w:rsidRPr="007E4338">
              <w:rPr>
                <w:color w:val="1A1A1A"/>
              </w:rPr>
              <w:t xml:space="preserve">, family and community </w:t>
            </w:r>
          </w:p>
          <w:p w14:paraId="74A85D9D" w14:textId="77777777" w:rsidR="00702130" w:rsidRPr="007E4338" w:rsidRDefault="00702130" w:rsidP="00724F38">
            <w:pPr>
              <w:pStyle w:val="Default"/>
              <w:ind w:left="720"/>
            </w:pPr>
          </w:p>
        </w:tc>
        <w:tc>
          <w:tcPr>
            <w:tcW w:w="3407" w:type="dxa"/>
          </w:tcPr>
          <w:p w14:paraId="7A1C4EBC" w14:textId="77777777" w:rsidR="00702130" w:rsidRPr="007E4338" w:rsidRDefault="00702130" w:rsidP="00C96C4E">
            <w:pPr>
              <w:rPr>
                <w:rFonts w:cs="Arial"/>
              </w:rPr>
            </w:pPr>
          </w:p>
          <w:p w14:paraId="2B05887F" w14:textId="77777777" w:rsidR="00702130" w:rsidRPr="007E4338" w:rsidRDefault="00702130" w:rsidP="00C96C4E">
            <w:pPr>
              <w:tabs>
                <w:tab w:val="left" w:pos="-720"/>
              </w:tabs>
              <w:suppressAutoHyphens/>
              <w:spacing w:after="210"/>
              <w:rPr>
                <w:rFonts w:cs="Arial"/>
              </w:rPr>
            </w:pPr>
          </w:p>
        </w:tc>
        <w:tc>
          <w:tcPr>
            <w:tcW w:w="2893" w:type="dxa"/>
            <w:gridSpan w:val="2"/>
          </w:tcPr>
          <w:p w14:paraId="0E522FE7" w14:textId="77777777" w:rsidR="00702130" w:rsidRPr="007E4338" w:rsidRDefault="00702130" w:rsidP="00C96C4E">
            <w:pPr>
              <w:rPr>
                <w:rFonts w:cs="Arial"/>
              </w:rPr>
            </w:pPr>
          </w:p>
          <w:p w14:paraId="02047A80" w14:textId="77777777" w:rsidR="00702130" w:rsidRPr="007E4338" w:rsidRDefault="00702130" w:rsidP="00C96C4E">
            <w:pPr>
              <w:rPr>
                <w:rFonts w:cs="Arial"/>
              </w:rPr>
            </w:pPr>
            <w:r w:rsidRPr="007E4338">
              <w:rPr>
                <w:rFonts w:cs="Arial"/>
              </w:rPr>
              <w:t>Application form &amp; Selection process</w:t>
            </w:r>
          </w:p>
        </w:tc>
      </w:tr>
      <w:tr w:rsidR="00702130" w:rsidRPr="000E104A" w14:paraId="57BD206C" w14:textId="77777777" w:rsidTr="007E4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02" w:type="dxa"/>
            <w:gridSpan w:val="2"/>
          </w:tcPr>
          <w:p w14:paraId="1CE4F6ED" w14:textId="77777777" w:rsidR="00702130" w:rsidRPr="000E104A" w:rsidRDefault="00702130" w:rsidP="00C96C4E">
            <w:pPr>
              <w:rPr>
                <w:rFonts w:cs="Arial"/>
                <w:b/>
                <w:sz w:val="28"/>
                <w:szCs w:val="28"/>
              </w:rPr>
            </w:pPr>
            <w:r w:rsidRPr="000E104A">
              <w:rPr>
                <w:rFonts w:cs="Arial"/>
                <w:b/>
                <w:sz w:val="28"/>
                <w:szCs w:val="28"/>
              </w:rPr>
              <w:lastRenderedPageBreak/>
              <w:t>DISPOSITION/ ADJUSTMENT/</w:t>
            </w:r>
          </w:p>
          <w:p w14:paraId="16E19C64" w14:textId="77777777" w:rsidR="00702130" w:rsidRPr="000E104A" w:rsidRDefault="00702130" w:rsidP="00C96C4E">
            <w:pPr>
              <w:rPr>
                <w:rFonts w:cs="Arial"/>
                <w:b/>
                <w:sz w:val="28"/>
                <w:szCs w:val="28"/>
              </w:rPr>
            </w:pPr>
            <w:r w:rsidRPr="000E104A">
              <w:rPr>
                <w:rFonts w:cs="Arial"/>
                <w:b/>
                <w:sz w:val="28"/>
                <w:szCs w:val="28"/>
              </w:rPr>
              <w:t>ATTITUDE</w:t>
            </w:r>
          </w:p>
        </w:tc>
        <w:tc>
          <w:tcPr>
            <w:tcW w:w="7082" w:type="dxa"/>
          </w:tcPr>
          <w:p w14:paraId="683954CC" w14:textId="77777777" w:rsidR="007E4338" w:rsidRPr="007E4338" w:rsidRDefault="007E4338" w:rsidP="007E4338">
            <w:pPr>
              <w:pStyle w:val="Default"/>
              <w:numPr>
                <w:ilvl w:val="0"/>
                <w:numId w:val="28"/>
              </w:numPr>
              <w:rPr>
                <w:color w:val="1A1A1A"/>
              </w:rPr>
            </w:pPr>
            <w:r w:rsidRPr="007E4338">
              <w:rPr>
                <w:color w:val="1A1A1A"/>
              </w:rPr>
              <w:t xml:space="preserve">The ability to show initiative and take direction. </w:t>
            </w:r>
          </w:p>
          <w:p w14:paraId="7A76FB99" w14:textId="77777777" w:rsidR="00FD56B7" w:rsidRPr="007E4338" w:rsidRDefault="00FD56B7" w:rsidP="009B10EE">
            <w:pPr>
              <w:numPr>
                <w:ilvl w:val="0"/>
                <w:numId w:val="24"/>
              </w:numPr>
              <w:tabs>
                <w:tab w:val="left" w:pos="-720"/>
              </w:tabs>
              <w:suppressAutoHyphens/>
              <w:rPr>
                <w:rFonts w:cs="Arial"/>
              </w:rPr>
            </w:pPr>
            <w:r w:rsidRPr="007E4338">
              <w:rPr>
                <w:rFonts w:cs="Arial"/>
              </w:rPr>
              <w:t xml:space="preserve">Ability to motivate and inspire </w:t>
            </w:r>
            <w:r w:rsidR="009B10EE" w:rsidRPr="007E4338">
              <w:rPr>
                <w:rFonts w:cs="Arial"/>
              </w:rPr>
              <w:t>volunteers</w:t>
            </w:r>
          </w:p>
          <w:p w14:paraId="419F0AE0" w14:textId="77777777" w:rsidR="00702130" w:rsidRPr="007E4338" w:rsidRDefault="00702130" w:rsidP="009B10EE">
            <w:pPr>
              <w:numPr>
                <w:ilvl w:val="0"/>
                <w:numId w:val="24"/>
              </w:numPr>
              <w:tabs>
                <w:tab w:val="left" w:pos="-720"/>
              </w:tabs>
              <w:suppressAutoHyphens/>
              <w:rPr>
                <w:rFonts w:cs="Arial"/>
              </w:rPr>
            </w:pPr>
            <w:r w:rsidRPr="007E4338">
              <w:rPr>
                <w:rFonts w:cs="Arial"/>
              </w:rPr>
              <w:t>Excellent inter-personal skills, able to work with possible conflict and challenges using tact and diplomacy</w:t>
            </w:r>
            <w:r w:rsidR="009B10EE" w:rsidRPr="007E4338">
              <w:rPr>
                <w:rFonts w:cs="Arial"/>
              </w:rPr>
              <w:t>.</w:t>
            </w:r>
          </w:p>
          <w:p w14:paraId="0D711B9B" w14:textId="77777777" w:rsidR="00702130" w:rsidRPr="007E4338" w:rsidRDefault="00702130" w:rsidP="009B10EE">
            <w:pPr>
              <w:numPr>
                <w:ilvl w:val="0"/>
                <w:numId w:val="24"/>
              </w:numPr>
              <w:tabs>
                <w:tab w:val="left" w:pos="-720"/>
              </w:tabs>
              <w:suppressAutoHyphens/>
              <w:rPr>
                <w:rFonts w:cs="Arial"/>
              </w:rPr>
            </w:pPr>
            <w:r w:rsidRPr="007E4338">
              <w:rPr>
                <w:rFonts w:cs="Arial"/>
              </w:rPr>
              <w:t xml:space="preserve">Ability to work as part of a team </w:t>
            </w:r>
          </w:p>
          <w:p w14:paraId="473CAFD2" w14:textId="77777777" w:rsidR="00702130" w:rsidRPr="007E4338" w:rsidRDefault="00702130" w:rsidP="009B10EE">
            <w:pPr>
              <w:numPr>
                <w:ilvl w:val="0"/>
                <w:numId w:val="24"/>
              </w:numPr>
              <w:rPr>
                <w:rFonts w:cs="Arial"/>
                <w:bCs/>
                <w:lang w:val="en-US" w:eastAsia="en-GB"/>
              </w:rPr>
            </w:pPr>
            <w:r w:rsidRPr="007E4338">
              <w:rPr>
                <w:rFonts w:cs="Arial"/>
                <w:bCs/>
                <w:lang w:val="en-US" w:eastAsia="en-GB"/>
              </w:rPr>
              <w:t>Candidates should indicate an acceptance of and commitment to the principles underlying Equal Rights and Diversity policies and practices.</w:t>
            </w:r>
          </w:p>
          <w:p w14:paraId="7E31F310" w14:textId="77777777" w:rsidR="00702130" w:rsidRPr="007E4338" w:rsidRDefault="00702130" w:rsidP="00F25841">
            <w:pPr>
              <w:tabs>
                <w:tab w:val="left" w:pos="-720"/>
              </w:tabs>
              <w:suppressAutoHyphens/>
              <w:ind w:left="360"/>
              <w:rPr>
                <w:rFonts w:cs="Arial"/>
              </w:rPr>
            </w:pPr>
          </w:p>
        </w:tc>
        <w:tc>
          <w:tcPr>
            <w:tcW w:w="3407" w:type="dxa"/>
          </w:tcPr>
          <w:p w14:paraId="5D469C9B" w14:textId="77777777" w:rsidR="00702130" w:rsidRPr="007E4338" w:rsidRDefault="00702130" w:rsidP="00C96C4E">
            <w:pPr>
              <w:rPr>
                <w:rFonts w:cs="Arial"/>
              </w:rPr>
            </w:pPr>
          </w:p>
          <w:p w14:paraId="78F2C072" w14:textId="77777777" w:rsidR="00702130" w:rsidRPr="007E4338" w:rsidRDefault="00702130" w:rsidP="00C96C4E">
            <w:pPr>
              <w:rPr>
                <w:rFonts w:cs="Arial"/>
              </w:rPr>
            </w:pPr>
          </w:p>
        </w:tc>
        <w:tc>
          <w:tcPr>
            <w:tcW w:w="2893" w:type="dxa"/>
            <w:gridSpan w:val="2"/>
          </w:tcPr>
          <w:p w14:paraId="13CDC2F6" w14:textId="77777777" w:rsidR="00702130" w:rsidRPr="007E4338" w:rsidRDefault="00702130" w:rsidP="00C96C4E">
            <w:pPr>
              <w:rPr>
                <w:rFonts w:cs="Arial"/>
              </w:rPr>
            </w:pPr>
            <w:r w:rsidRPr="007E4338">
              <w:rPr>
                <w:rFonts w:cs="Arial"/>
              </w:rPr>
              <w:t>Selection process</w:t>
            </w:r>
          </w:p>
        </w:tc>
      </w:tr>
    </w:tbl>
    <w:p w14:paraId="0D91ACE6" w14:textId="77777777" w:rsidR="00702130" w:rsidRDefault="00702130" w:rsidP="000E104A"/>
    <w:sectPr w:rsidR="00702130" w:rsidSect="00702130">
      <w:type w:val="continuous"/>
      <w:pgSz w:w="16838" w:h="11906" w:orient="landscape" w:code="9"/>
      <w:pgMar w:top="1151" w:right="561" w:bottom="1151" w:left="663"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33CC" w14:textId="77777777" w:rsidR="006476D8" w:rsidRDefault="006476D8">
      <w:r>
        <w:separator/>
      </w:r>
    </w:p>
  </w:endnote>
  <w:endnote w:type="continuationSeparator" w:id="0">
    <w:p w14:paraId="39E9D311" w14:textId="77777777" w:rsidR="006476D8" w:rsidRDefault="0064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3127" w14:textId="77777777" w:rsidR="00C9597B" w:rsidRDefault="00C95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D5A85" w14:textId="77777777" w:rsidR="00C9597B" w:rsidRDefault="00C95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EB0" w14:textId="77777777" w:rsidR="00C9597B" w:rsidRDefault="00C95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B5">
      <w:rPr>
        <w:rStyle w:val="PageNumber"/>
        <w:noProof/>
      </w:rPr>
      <w:t>2</w:t>
    </w:r>
    <w:r>
      <w:rPr>
        <w:rStyle w:val="PageNumber"/>
      </w:rPr>
      <w:fldChar w:fldCharType="end"/>
    </w:r>
  </w:p>
  <w:p w14:paraId="73F3B3E4" w14:textId="77777777" w:rsidR="00C9597B" w:rsidRDefault="00C9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4CDA" w14:textId="77777777" w:rsidR="006476D8" w:rsidRDefault="006476D8">
      <w:r>
        <w:separator/>
      </w:r>
    </w:p>
  </w:footnote>
  <w:footnote w:type="continuationSeparator" w:id="0">
    <w:p w14:paraId="26C6C991" w14:textId="77777777" w:rsidR="006476D8" w:rsidRDefault="0064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2" w15:restartNumberingAfterBreak="0">
    <w:nsid w:val="04026475"/>
    <w:multiLevelType w:val="hybridMultilevel"/>
    <w:tmpl w:val="3894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73F52"/>
    <w:multiLevelType w:val="hybridMultilevel"/>
    <w:tmpl w:val="E97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D5707"/>
    <w:multiLevelType w:val="hybridMultilevel"/>
    <w:tmpl w:val="53FC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0CE9"/>
    <w:multiLevelType w:val="hybridMultilevel"/>
    <w:tmpl w:val="D3F0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6CD0"/>
    <w:multiLevelType w:val="hybridMultilevel"/>
    <w:tmpl w:val="837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59DE"/>
    <w:multiLevelType w:val="hybridMultilevel"/>
    <w:tmpl w:val="CADE1C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6FB4"/>
    <w:multiLevelType w:val="hybridMultilevel"/>
    <w:tmpl w:val="DF265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9271C"/>
    <w:multiLevelType w:val="hybridMultilevel"/>
    <w:tmpl w:val="B442FDA4"/>
    <w:lvl w:ilvl="0" w:tplc="99421C7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04B0D7B"/>
    <w:multiLevelType w:val="hybridMultilevel"/>
    <w:tmpl w:val="BCA2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29FE"/>
    <w:multiLevelType w:val="hybridMultilevel"/>
    <w:tmpl w:val="40D0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6339"/>
    <w:multiLevelType w:val="hybridMultilevel"/>
    <w:tmpl w:val="4434F5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D3EC7"/>
    <w:multiLevelType w:val="hybridMultilevel"/>
    <w:tmpl w:val="14F0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542E1"/>
    <w:multiLevelType w:val="hybridMultilevel"/>
    <w:tmpl w:val="0D863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C5239"/>
    <w:multiLevelType w:val="hybridMultilevel"/>
    <w:tmpl w:val="3406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B6452"/>
    <w:multiLevelType w:val="multilevel"/>
    <w:tmpl w:val="CADE1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A5F43"/>
    <w:multiLevelType w:val="hybridMultilevel"/>
    <w:tmpl w:val="952E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D6234"/>
    <w:multiLevelType w:val="hybridMultilevel"/>
    <w:tmpl w:val="7E62EA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B43F65"/>
    <w:multiLevelType w:val="hybridMultilevel"/>
    <w:tmpl w:val="D8F00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C613D"/>
    <w:multiLevelType w:val="hybridMultilevel"/>
    <w:tmpl w:val="B13E0D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C913F77"/>
    <w:multiLevelType w:val="hybridMultilevel"/>
    <w:tmpl w:val="FF7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B7BF2"/>
    <w:multiLevelType w:val="hybridMultilevel"/>
    <w:tmpl w:val="A9D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84CC4"/>
    <w:multiLevelType w:val="hybridMultilevel"/>
    <w:tmpl w:val="5DA63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A41DC"/>
    <w:multiLevelType w:val="hybridMultilevel"/>
    <w:tmpl w:val="A23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403E1"/>
    <w:multiLevelType w:val="hybridMultilevel"/>
    <w:tmpl w:val="DF62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232C0"/>
    <w:multiLevelType w:val="hybridMultilevel"/>
    <w:tmpl w:val="477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56E9D"/>
    <w:multiLevelType w:val="hybridMultilevel"/>
    <w:tmpl w:val="1CCE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20"/>
  </w:num>
  <w:num w:numId="5">
    <w:abstractNumId w:val="7"/>
  </w:num>
  <w:num w:numId="6">
    <w:abstractNumId w:val="16"/>
  </w:num>
  <w:num w:numId="7">
    <w:abstractNumId w:val="27"/>
  </w:num>
  <w:num w:numId="8">
    <w:abstractNumId w:val="14"/>
  </w:num>
  <w:num w:numId="9">
    <w:abstractNumId w:val="18"/>
  </w:num>
  <w:num w:numId="10">
    <w:abstractNumId w:val="23"/>
  </w:num>
  <w:num w:numId="11">
    <w:abstractNumId w:val="8"/>
  </w:num>
  <w:num w:numId="12">
    <w:abstractNumId w:val="26"/>
  </w:num>
  <w:num w:numId="13">
    <w:abstractNumId w:val="5"/>
  </w:num>
  <w:num w:numId="14">
    <w:abstractNumId w:val="21"/>
  </w:num>
  <w:num w:numId="15">
    <w:abstractNumId w:val="2"/>
  </w:num>
  <w:num w:numId="16">
    <w:abstractNumId w:val="3"/>
  </w:num>
  <w:num w:numId="17">
    <w:abstractNumId w:val="17"/>
  </w:num>
  <w:num w:numId="18">
    <w:abstractNumId w:val="12"/>
  </w:num>
  <w:num w:numId="19">
    <w:abstractNumId w:val="22"/>
  </w:num>
  <w:num w:numId="20">
    <w:abstractNumId w:val="10"/>
  </w:num>
  <w:num w:numId="21">
    <w:abstractNumId w:val="13"/>
  </w:num>
  <w:num w:numId="22">
    <w:abstractNumId w:val="4"/>
  </w:num>
  <w:num w:numId="23">
    <w:abstractNumId w:val="25"/>
  </w:num>
  <w:num w:numId="24">
    <w:abstractNumId w:val="24"/>
  </w:num>
  <w:num w:numId="25">
    <w:abstractNumId w:val="19"/>
  </w:num>
  <w:num w:numId="26">
    <w:abstractNumId w:val="15"/>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05"/>
    <w:rsid w:val="00015258"/>
    <w:rsid w:val="00025759"/>
    <w:rsid w:val="00071AE5"/>
    <w:rsid w:val="00072046"/>
    <w:rsid w:val="000C4F51"/>
    <w:rsid w:val="000E104A"/>
    <w:rsid w:val="00185BEE"/>
    <w:rsid w:val="001A7005"/>
    <w:rsid w:val="001E1105"/>
    <w:rsid w:val="00214429"/>
    <w:rsid w:val="00227352"/>
    <w:rsid w:val="00253AF2"/>
    <w:rsid w:val="002719D0"/>
    <w:rsid w:val="00296ECC"/>
    <w:rsid w:val="002D7EF7"/>
    <w:rsid w:val="00311DAD"/>
    <w:rsid w:val="00345CAD"/>
    <w:rsid w:val="00395992"/>
    <w:rsid w:val="003A1034"/>
    <w:rsid w:val="003D2845"/>
    <w:rsid w:val="00415CC1"/>
    <w:rsid w:val="00424180"/>
    <w:rsid w:val="00466D61"/>
    <w:rsid w:val="004C06BE"/>
    <w:rsid w:val="005341B5"/>
    <w:rsid w:val="00547EB9"/>
    <w:rsid w:val="00586B8C"/>
    <w:rsid w:val="005A04D5"/>
    <w:rsid w:val="005D0915"/>
    <w:rsid w:val="005D183A"/>
    <w:rsid w:val="005F6B74"/>
    <w:rsid w:val="006025D5"/>
    <w:rsid w:val="00605C92"/>
    <w:rsid w:val="00637096"/>
    <w:rsid w:val="006476D8"/>
    <w:rsid w:val="00686617"/>
    <w:rsid w:val="00702130"/>
    <w:rsid w:val="00704B0F"/>
    <w:rsid w:val="00724F38"/>
    <w:rsid w:val="00742367"/>
    <w:rsid w:val="00797029"/>
    <w:rsid w:val="007A7105"/>
    <w:rsid w:val="007B09D2"/>
    <w:rsid w:val="007B1AAB"/>
    <w:rsid w:val="007B35C1"/>
    <w:rsid w:val="007D5D01"/>
    <w:rsid w:val="007E4338"/>
    <w:rsid w:val="0081471F"/>
    <w:rsid w:val="00815689"/>
    <w:rsid w:val="008769CE"/>
    <w:rsid w:val="0088348C"/>
    <w:rsid w:val="00912E18"/>
    <w:rsid w:val="00931209"/>
    <w:rsid w:val="00932201"/>
    <w:rsid w:val="00937265"/>
    <w:rsid w:val="00975B27"/>
    <w:rsid w:val="009B10EE"/>
    <w:rsid w:val="00A338E1"/>
    <w:rsid w:val="00A37074"/>
    <w:rsid w:val="00A7311D"/>
    <w:rsid w:val="00AB6E84"/>
    <w:rsid w:val="00AC2DB8"/>
    <w:rsid w:val="00AC620A"/>
    <w:rsid w:val="00AF5ECF"/>
    <w:rsid w:val="00B012D8"/>
    <w:rsid w:val="00B15D16"/>
    <w:rsid w:val="00B70A31"/>
    <w:rsid w:val="00B737CA"/>
    <w:rsid w:val="00B74984"/>
    <w:rsid w:val="00BA535D"/>
    <w:rsid w:val="00BC2CBA"/>
    <w:rsid w:val="00C359CA"/>
    <w:rsid w:val="00C3788E"/>
    <w:rsid w:val="00C9597B"/>
    <w:rsid w:val="00C96C4E"/>
    <w:rsid w:val="00D41170"/>
    <w:rsid w:val="00D814CA"/>
    <w:rsid w:val="00DA522D"/>
    <w:rsid w:val="00DB0C44"/>
    <w:rsid w:val="00DE03C1"/>
    <w:rsid w:val="00E00195"/>
    <w:rsid w:val="00E07EB9"/>
    <w:rsid w:val="00E431FD"/>
    <w:rsid w:val="00E5000E"/>
    <w:rsid w:val="00E97185"/>
    <w:rsid w:val="00EC4278"/>
    <w:rsid w:val="00ED6823"/>
    <w:rsid w:val="00F25841"/>
    <w:rsid w:val="00F95525"/>
    <w:rsid w:val="00FD56B7"/>
    <w:rsid w:val="00F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DFB1D"/>
  <w15:chartTrackingRefBased/>
  <w15:docId w15:val="{2D7A8B0C-80D4-4219-ACE1-9DBE3152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link w:val="Heading3Char"/>
    <w:uiPriority w:val="9"/>
    <w:unhideWhenUsed/>
    <w:qFormat/>
    <w:rsid w:val="00702130"/>
    <w:pPr>
      <w:keepNext/>
      <w:spacing w:before="240" w:after="60"/>
      <w:outlineLvl w:val="2"/>
    </w:pPr>
    <w:rPr>
      <w:rFonts w:ascii="Cambria" w:hAnsi="Cambria"/>
      <w:b/>
      <w:bCs/>
      <w:sz w:val="26"/>
      <w:szCs w:val="26"/>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semiHidden/>
    <w:rPr>
      <w:rFonts w:ascii="Arial" w:hAnsi="Arial"/>
      <w:sz w:val="20"/>
    </w:rPr>
  </w:style>
  <w:style w:type="character" w:styleId="Hyperlink">
    <w:name w:val="Hyperlink"/>
    <w:semiHidden/>
    <w:rPr>
      <w:color w:val="0000FF"/>
      <w:u w:val="single"/>
    </w:rPr>
  </w:style>
  <w:style w:type="paragraph" w:styleId="BodyText">
    <w:name w:val="Body Text"/>
    <w:basedOn w:val="Normal"/>
    <w:semiHidden/>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character" w:customStyle="1" w:styleId="Heading3Char">
    <w:name w:val="Heading 3 Char"/>
    <w:link w:val="Heading3"/>
    <w:uiPriority w:val="9"/>
    <w:rsid w:val="00702130"/>
    <w:rPr>
      <w:rFonts w:ascii="Cambria" w:eastAsia="Times New Roman" w:hAnsi="Cambria" w:cs="Times New Roman"/>
      <w:b/>
      <w:bCs/>
      <w:sz w:val="26"/>
      <w:szCs w:val="26"/>
      <w:lang w:eastAsia="en-US"/>
    </w:rPr>
  </w:style>
  <w:style w:type="character" w:styleId="Strong">
    <w:name w:val="Strong"/>
    <w:uiPriority w:val="22"/>
    <w:qFormat/>
    <w:rsid w:val="00B012D8"/>
    <w:rPr>
      <w:b/>
      <w:bCs/>
    </w:rPr>
  </w:style>
  <w:style w:type="paragraph" w:customStyle="1" w:styleId="Default">
    <w:name w:val="Default"/>
    <w:rsid w:val="00BC2CBA"/>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7A7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Plain</Template>
  <TotalTime>0</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subject/>
  <dc:creator>John_Brown</dc:creator>
  <cp:keywords/>
  <cp:lastModifiedBy>Rocio Cifuentes</cp:lastModifiedBy>
  <cp:revision>2</cp:revision>
  <cp:lastPrinted>2004-12-17T11:23:00Z</cp:lastPrinted>
  <dcterms:created xsi:type="dcterms:W3CDTF">2018-10-27T17:26:00Z</dcterms:created>
  <dcterms:modified xsi:type="dcterms:W3CDTF">2018-10-27T17:26:00Z</dcterms:modified>
</cp:coreProperties>
</file>